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0691" w14:textId="77777777" w:rsidR="006C4801" w:rsidRPr="006C4801" w:rsidRDefault="006C4801" w:rsidP="00A90E23">
      <w:pPr>
        <w:spacing w:line="276" w:lineRule="auto"/>
        <w:ind w:right="849"/>
        <w:rPr>
          <w:rFonts w:ascii="TheSans C5 Bold" w:hAnsi="TheSans C5 Bold" w:cs="Tahoma"/>
          <w:szCs w:val="24"/>
        </w:rPr>
      </w:pPr>
      <w:r w:rsidRPr="006C4801">
        <w:rPr>
          <w:rFonts w:ascii="TheSans C5 Bold" w:hAnsi="TheSans C5 Bold" w:cs="Tahoma"/>
          <w:szCs w:val="24"/>
        </w:rPr>
        <w:t>PRESSEMITTEILUNG</w:t>
      </w:r>
    </w:p>
    <w:p w14:paraId="6207DCF8" w14:textId="77777777" w:rsidR="006C4801" w:rsidRDefault="006C4801" w:rsidP="00A90E23">
      <w:pPr>
        <w:spacing w:line="276" w:lineRule="auto"/>
        <w:ind w:right="849"/>
        <w:rPr>
          <w:rFonts w:ascii="TheSans C5 SemiLight" w:hAnsi="TheSans C5 SemiLight" w:cs="Tahoma"/>
          <w:sz w:val="19"/>
          <w:szCs w:val="19"/>
        </w:rPr>
      </w:pPr>
    </w:p>
    <w:p w14:paraId="2FA58A92" w14:textId="11A37090" w:rsidR="00106C7F" w:rsidRPr="00106C7F" w:rsidRDefault="00106C7F" w:rsidP="00106C7F">
      <w:pPr>
        <w:spacing w:line="276" w:lineRule="auto"/>
        <w:ind w:right="849"/>
        <w:rPr>
          <w:rFonts w:ascii="TheSans C5 Bold" w:hAnsi="TheSans C5 Bold" w:cs="Tahoma"/>
          <w:sz w:val="19"/>
          <w:szCs w:val="19"/>
        </w:rPr>
      </w:pPr>
      <w:r w:rsidRPr="00106C7F">
        <w:rPr>
          <w:rFonts w:ascii="TheSans C5 Bold" w:hAnsi="TheSans C5 Bold" w:cs="Tahoma"/>
          <w:sz w:val="19"/>
          <w:szCs w:val="19"/>
        </w:rPr>
        <w:t>Mubea</w:t>
      </w:r>
      <w:r w:rsidR="00CA0DBC">
        <w:rPr>
          <w:rFonts w:ascii="TheSans C5 Bold" w:hAnsi="TheSans C5 Bold" w:cs="Tahoma"/>
          <w:sz w:val="19"/>
          <w:szCs w:val="19"/>
        </w:rPr>
        <w:t xml:space="preserve"> U-Mobility</w:t>
      </w:r>
      <w:r w:rsidRPr="00106C7F">
        <w:rPr>
          <w:rFonts w:ascii="TheSans C5 Bold" w:hAnsi="TheSans C5 Bold" w:cs="Tahoma"/>
          <w:sz w:val="19"/>
          <w:szCs w:val="19"/>
        </w:rPr>
        <w:t xml:space="preserve"> </w:t>
      </w:r>
      <w:r w:rsidR="00EA4E23">
        <w:rPr>
          <w:rFonts w:ascii="TheSans C5 Bold" w:hAnsi="TheSans C5 Bold" w:cs="Tahoma"/>
          <w:sz w:val="19"/>
          <w:szCs w:val="19"/>
        </w:rPr>
        <w:t xml:space="preserve">beginnt </w:t>
      </w:r>
      <w:r w:rsidR="00072CEC">
        <w:rPr>
          <w:rFonts w:ascii="TheSans C5 Bold" w:hAnsi="TheSans C5 Bold" w:cs="Tahoma"/>
          <w:sz w:val="19"/>
          <w:szCs w:val="19"/>
        </w:rPr>
        <w:t xml:space="preserve">Vertriebskooperation </w:t>
      </w:r>
      <w:r w:rsidR="00496908">
        <w:rPr>
          <w:rFonts w:ascii="TheSans C5 Bold" w:hAnsi="TheSans C5 Bold" w:cs="Tahoma"/>
          <w:sz w:val="19"/>
          <w:szCs w:val="19"/>
        </w:rPr>
        <w:t xml:space="preserve">mit Würth ab Mai </w:t>
      </w:r>
      <w:r w:rsidR="006F6D8F">
        <w:rPr>
          <w:rFonts w:ascii="TheSans C5 Bold" w:hAnsi="TheSans C5 Bold" w:cs="Tahoma"/>
          <w:sz w:val="19"/>
          <w:szCs w:val="19"/>
        </w:rPr>
        <w:t>2026</w:t>
      </w:r>
    </w:p>
    <w:p w14:paraId="4D4B820A" w14:textId="77777777" w:rsidR="006C4801" w:rsidRPr="006C4801" w:rsidRDefault="006C4801" w:rsidP="00A90E23">
      <w:pPr>
        <w:spacing w:line="276" w:lineRule="auto"/>
        <w:ind w:right="849"/>
        <w:rPr>
          <w:rFonts w:ascii="TheSans C5 SemiLight" w:hAnsi="TheSans C5 SemiLight" w:cs="Tahoma"/>
          <w:sz w:val="19"/>
          <w:szCs w:val="19"/>
        </w:rPr>
      </w:pPr>
      <w:r w:rsidRPr="006C4801">
        <w:rPr>
          <w:rFonts w:ascii="TheSans C5 SemiLight" w:hAnsi="TheSans C5 SemiLight" w:cs="Tahoma"/>
          <w:sz w:val="19"/>
          <w:szCs w:val="19"/>
        </w:rPr>
        <w:t> </w:t>
      </w:r>
    </w:p>
    <w:p w14:paraId="64C88EF9" w14:textId="6FDA997A" w:rsidR="006C4801" w:rsidRPr="006C4801" w:rsidRDefault="00C927BA" w:rsidP="00A90E23">
      <w:pPr>
        <w:spacing w:line="276" w:lineRule="auto"/>
        <w:ind w:right="849"/>
        <w:rPr>
          <w:rFonts w:ascii="TheSans C5 SemiLight" w:hAnsi="TheSans C5 SemiLight" w:cs="Tahoma"/>
          <w:sz w:val="19"/>
          <w:szCs w:val="19"/>
        </w:rPr>
      </w:pPr>
      <w:r>
        <w:rPr>
          <w:rFonts w:ascii="TheSans C5 SemiLight" w:hAnsi="TheSans C5 SemiLight" w:cs="Tahoma"/>
          <w:sz w:val="19"/>
          <w:szCs w:val="19"/>
        </w:rPr>
        <w:t>Attendorn</w:t>
      </w:r>
      <w:r w:rsidR="006C4801" w:rsidRPr="006C4801">
        <w:rPr>
          <w:rFonts w:ascii="TheSans C5 SemiLight" w:hAnsi="TheSans C5 SemiLight" w:cs="Tahoma"/>
          <w:sz w:val="19"/>
          <w:szCs w:val="19"/>
        </w:rPr>
        <w:t xml:space="preserve">, </w:t>
      </w:r>
      <w:r w:rsidR="00B442EC">
        <w:rPr>
          <w:rFonts w:ascii="TheSans C5 SemiLight" w:hAnsi="TheSans C5 SemiLight" w:cs="Tahoma"/>
          <w:sz w:val="19"/>
          <w:szCs w:val="19"/>
        </w:rPr>
        <w:t>10</w:t>
      </w:r>
      <w:r w:rsidR="006C4801" w:rsidRPr="006C4801">
        <w:rPr>
          <w:rFonts w:ascii="TheSans C5 SemiLight" w:hAnsi="TheSans C5 SemiLight" w:cs="Tahoma"/>
          <w:sz w:val="19"/>
          <w:szCs w:val="19"/>
        </w:rPr>
        <w:t>. März 202</w:t>
      </w:r>
      <w:r w:rsidR="00106C7F">
        <w:rPr>
          <w:rFonts w:ascii="TheSans C5 SemiLight" w:hAnsi="TheSans C5 SemiLight" w:cs="Tahoma"/>
          <w:sz w:val="19"/>
          <w:szCs w:val="19"/>
        </w:rPr>
        <w:t>6</w:t>
      </w:r>
    </w:p>
    <w:p w14:paraId="7D21E263" w14:textId="77777777" w:rsidR="006C4801" w:rsidRPr="006C4801" w:rsidRDefault="006C4801" w:rsidP="00A90E23">
      <w:pPr>
        <w:spacing w:line="276" w:lineRule="auto"/>
        <w:ind w:right="849"/>
        <w:rPr>
          <w:rFonts w:ascii="TheSans C5 SemiLight" w:hAnsi="TheSans C5 SemiLight" w:cs="Tahoma"/>
          <w:sz w:val="19"/>
          <w:szCs w:val="19"/>
        </w:rPr>
      </w:pPr>
      <w:r w:rsidRPr="006C4801">
        <w:rPr>
          <w:rFonts w:ascii="TheSans C5 SemiLight" w:hAnsi="TheSans C5 SemiLight" w:cs="Tahoma"/>
          <w:sz w:val="19"/>
          <w:szCs w:val="19"/>
        </w:rPr>
        <w:t> </w:t>
      </w:r>
    </w:p>
    <w:p w14:paraId="17F6DA71" w14:textId="77777777" w:rsidR="006C4801" w:rsidRPr="006C4801" w:rsidRDefault="006C4801" w:rsidP="00A90E23">
      <w:pPr>
        <w:spacing w:line="276" w:lineRule="auto"/>
        <w:ind w:right="849"/>
        <w:rPr>
          <w:rFonts w:ascii="TheSans C5 SemiLight" w:hAnsi="TheSans C5 SemiLight" w:cs="Tahoma"/>
          <w:sz w:val="19"/>
          <w:szCs w:val="19"/>
        </w:rPr>
      </w:pPr>
      <w:r w:rsidRPr="006C4801">
        <w:rPr>
          <w:rFonts w:ascii="TheSans C5 SemiLight" w:hAnsi="TheSans C5 SemiLight" w:cs="Tahoma"/>
          <w:sz w:val="19"/>
          <w:szCs w:val="19"/>
        </w:rPr>
        <w:t> </w:t>
      </w:r>
    </w:p>
    <w:p w14:paraId="77F1EB5B" w14:textId="16DEFE5E" w:rsidR="00B03798" w:rsidRDefault="00603F91" w:rsidP="00B03798">
      <w:pPr>
        <w:rPr>
          <w:rFonts w:ascii="TheSans C5 Bold" w:hAnsi="TheSans C5 Bold" w:cs="Tahoma"/>
          <w:sz w:val="40"/>
          <w:szCs w:val="40"/>
        </w:rPr>
      </w:pPr>
      <w:r w:rsidRPr="00992B1F">
        <w:rPr>
          <w:rFonts w:ascii="TheSans C5 Bold" w:hAnsi="TheSans C5 Bold" w:cs="Tahoma"/>
          <w:sz w:val="40"/>
          <w:szCs w:val="40"/>
        </w:rPr>
        <w:t>Mubea U-Mobility und</w:t>
      </w:r>
      <w:r w:rsidR="00E0405E" w:rsidRPr="00992B1F">
        <w:rPr>
          <w:rFonts w:ascii="TheSans C5 Bold" w:hAnsi="TheSans C5 Bold" w:cs="Tahoma"/>
          <w:sz w:val="40"/>
          <w:szCs w:val="40"/>
        </w:rPr>
        <w:t xml:space="preserve"> Würth</w:t>
      </w:r>
      <w:r w:rsidRPr="00992B1F">
        <w:rPr>
          <w:rFonts w:ascii="TheSans C5 Bold" w:hAnsi="TheSans C5 Bold" w:cs="Tahoma"/>
          <w:sz w:val="40"/>
          <w:szCs w:val="40"/>
        </w:rPr>
        <w:t xml:space="preserve"> </w:t>
      </w:r>
      <w:r w:rsidR="00577A29">
        <w:rPr>
          <w:rFonts w:ascii="TheSans C5 Bold" w:hAnsi="TheSans C5 Bold" w:cs="Tahoma"/>
          <w:sz w:val="40"/>
          <w:szCs w:val="40"/>
        </w:rPr>
        <w:t>präs</w:t>
      </w:r>
      <w:r w:rsidR="00B03798">
        <w:rPr>
          <w:rFonts w:ascii="TheSans C5 Bold" w:hAnsi="TheSans C5 Bold" w:cs="Tahoma"/>
          <w:sz w:val="40"/>
          <w:szCs w:val="40"/>
        </w:rPr>
        <w:t>entieren</w:t>
      </w:r>
      <w:r w:rsidRPr="00992B1F">
        <w:rPr>
          <w:rFonts w:ascii="TheSans C5 Bold" w:hAnsi="TheSans C5 Bold" w:cs="Tahoma"/>
          <w:sz w:val="40"/>
          <w:szCs w:val="40"/>
        </w:rPr>
        <w:t>:</w:t>
      </w:r>
    </w:p>
    <w:p w14:paraId="3FF4E3F1" w14:textId="208AADCA" w:rsidR="00AE4669" w:rsidRPr="00992B1F" w:rsidRDefault="00603F91" w:rsidP="00B03798">
      <w:pPr>
        <w:rPr>
          <w:rFonts w:ascii="TheSans C5 Bold" w:hAnsi="TheSans C5 Bold" w:cs="Tahoma"/>
          <w:sz w:val="40"/>
          <w:szCs w:val="40"/>
        </w:rPr>
      </w:pPr>
      <w:r w:rsidRPr="00992B1F">
        <w:rPr>
          <w:rFonts w:ascii="TheSans C5 Bold" w:hAnsi="TheSans C5 Bold" w:cs="Tahoma"/>
          <w:sz w:val="40"/>
          <w:szCs w:val="40"/>
        </w:rPr>
        <w:t>E-Cargobike</w:t>
      </w:r>
      <w:r w:rsidR="00E0405E" w:rsidRPr="00992B1F">
        <w:rPr>
          <w:rFonts w:ascii="TheSans C5 Bold" w:hAnsi="TheSans C5 Bold" w:cs="Tahoma"/>
          <w:sz w:val="40"/>
          <w:szCs w:val="40"/>
        </w:rPr>
        <w:t xml:space="preserve">s </w:t>
      </w:r>
      <w:r w:rsidR="00B03798">
        <w:rPr>
          <w:rFonts w:ascii="TheSans C5 Bold" w:hAnsi="TheSans C5 Bold" w:cs="Tahoma"/>
          <w:sz w:val="40"/>
          <w:szCs w:val="40"/>
        </w:rPr>
        <w:t xml:space="preserve">mit </w:t>
      </w:r>
      <w:r w:rsidR="00B03798" w:rsidRPr="00992B1F">
        <w:rPr>
          <w:rFonts w:ascii="TheSans C5 Bold" w:hAnsi="TheSans C5 Bold" w:cs="Tahoma"/>
          <w:sz w:val="40"/>
          <w:szCs w:val="40"/>
        </w:rPr>
        <w:t>individuell</w:t>
      </w:r>
      <w:r w:rsidR="00B03798">
        <w:rPr>
          <w:rFonts w:ascii="TheSans C5 Bold" w:hAnsi="TheSans C5 Bold" w:cs="Tahoma"/>
          <w:sz w:val="40"/>
          <w:szCs w:val="40"/>
        </w:rPr>
        <w:t xml:space="preserve"> konfigurierbaren </w:t>
      </w:r>
      <w:r w:rsidR="00B03798" w:rsidRPr="00992B1F">
        <w:rPr>
          <w:rFonts w:ascii="TheSans C5 Bold" w:hAnsi="TheSans C5 Bold" w:cs="Tahoma"/>
          <w:sz w:val="40"/>
          <w:szCs w:val="40"/>
        </w:rPr>
        <w:t>Regalsysteme</w:t>
      </w:r>
      <w:r w:rsidR="006F6D8F">
        <w:rPr>
          <w:rFonts w:ascii="TheSans C5 Bold" w:hAnsi="TheSans C5 Bold" w:cs="Tahoma"/>
          <w:sz w:val="40"/>
          <w:szCs w:val="40"/>
        </w:rPr>
        <w:t xml:space="preserve">n </w:t>
      </w:r>
    </w:p>
    <w:p w14:paraId="0D3AC2C7" w14:textId="0A9AFD9F" w:rsidR="006C4801" w:rsidRPr="00133FBC" w:rsidRDefault="006C4801" w:rsidP="00A90E23">
      <w:pPr>
        <w:spacing w:line="276" w:lineRule="auto"/>
        <w:ind w:right="849"/>
        <w:rPr>
          <w:rFonts w:ascii="TheSans C5 SemiLight" w:hAnsi="TheSans C5 SemiLight" w:cs="Tahoma"/>
          <w:color w:val="FF0000"/>
          <w:sz w:val="8"/>
          <w:szCs w:val="8"/>
        </w:rPr>
      </w:pPr>
    </w:p>
    <w:p w14:paraId="770060E0" w14:textId="77777777" w:rsidR="006C4801" w:rsidRPr="00D97D7F" w:rsidRDefault="006C4801" w:rsidP="00A90E23">
      <w:pPr>
        <w:spacing w:line="276" w:lineRule="auto"/>
        <w:ind w:right="849"/>
        <w:rPr>
          <w:rFonts w:ascii="TheSans C5 SemiLight" w:hAnsi="TheSans C5 SemiLight" w:cs="Tahoma"/>
          <w:color w:val="FF0000"/>
          <w:sz w:val="19"/>
          <w:szCs w:val="19"/>
        </w:rPr>
      </w:pPr>
    </w:p>
    <w:p w14:paraId="42F61F97" w14:textId="73714379" w:rsidR="003D3439" w:rsidRPr="00496908" w:rsidRDefault="003D3439" w:rsidP="003D3439">
      <w:pPr>
        <w:pStyle w:val="Listenabsatz"/>
        <w:numPr>
          <w:ilvl w:val="0"/>
          <w:numId w:val="29"/>
        </w:numPr>
        <w:rPr>
          <w:rFonts w:ascii="TheSans C5 SemiLight" w:hAnsi="TheSans C5 SemiLight" w:cs="Tahoma"/>
          <w:b/>
          <w:bCs/>
          <w:sz w:val="19"/>
          <w:szCs w:val="19"/>
        </w:rPr>
      </w:pPr>
      <w:r w:rsidRPr="00496908">
        <w:rPr>
          <w:rFonts w:ascii="TheSans C5 SemiLight" w:hAnsi="TheSans C5 SemiLight" w:cs="Tahoma"/>
          <w:b/>
          <w:bCs/>
          <w:sz w:val="19"/>
          <w:szCs w:val="19"/>
        </w:rPr>
        <w:t>Automobilzulieferer Mubea beginnt eine Vertriebskooperation mit Würth ab Mai</w:t>
      </w:r>
    </w:p>
    <w:p w14:paraId="7726B2D4" w14:textId="06913170" w:rsidR="003D3439" w:rsidRPr="003D3439" w:rsidRDefault="003D3439" w:rsidP="003D3439">
      <w:pPr>
        <w:pStyle w:val="Listenabsatz"/>
        <w:numPr>
          <w:ilvl w:val="0"/>
          <w:numId w:val="29"/>
        </w:numPr>
        <w:rPr>
          <w:rFonts w:ascii="TheSans C5 SemiLight" w:hAnsi="TheSans C5 SemiLight" w:cs="Tahoma"/>
          <w:b/>
          <w:bCs/>
          <w:sz w:val="19"/>
          <w:szCs w:val="19"/>
        </w:rPr>
      </w:pPr>
      <w:r w:rsidRPr="003D3439">
        <w:rPr>
          <w:rFonts w:ascii="TheSans C5 SemiLight" w:hAnsi="TheSans C5 SemiLight" w:cs="Tahoma"/>
          <w:b/>
          <w:bCs/>
          <w:sz w:val="19"/>
          <w:szCs w:val="19"/>
        </w:rPr>
        <w:t xml:space="preserve">25.-26. März 2026, Messe </w:t>
      </w:r>
      <w:r w:rsidR="00496908" w:rsidRPr="00496908">
        <w:rPr>
          <w:rFonts w:ascii="TheSans C5 SemiLight" w:hAnsi="TheSans C5 SemiLight" w:cs="Tahoma"/>
          <w:b/>
          <w:bCs/>
          <w:sz w:val="19"/>
          <w:szCs w:val="19"/>
        </w:rPr>
        <w:t>„FLOTTE - Der Branchentreff“</w:t>
      </w:r>
      <w:r w:rsidRPr="003D3439">
        <w:rPr>
          <w:rFonts w:ascii="TheSans C5 SemiLight" w:hAnsi="TheSans C5 SemiLight" w:cs="Tahoma"/>
          <w:b/>
          <w:bCs/>
          <w:sz w:val="19"/>
          <w:szCs w:val="19"/>
        </w:rPr>
        <w:t xml:space="preserve">, Halle 5 Stand A28 </w:t>
      </w:r>
    </w:p>
    <w:p w14:paraId="3F17AED5" w14:textId="77777777" w:rsidR="006C4801" w:rsidRDefault="006C4801" w:rsidP="00A90E23">
      <w:pPr>
        <w:pStyle w:val="Listenabsatz"/>
        <w:spacing w:line="276" w:lineRule="auto"/>
        <w:ind w:left="284" w:right="849"/>
        <w:rPr>
          <w:rFonts w:ascii="TheSans C5 SemiLight" w:hAnsi="TheSans C5 SemiLight" w:cs="Tahoma"/>
          <w:sz w:val="13"/>
          <w:szCs w:val="14"/>
        </w:rPr>
      </w:pPr>
    </w:p>
    <w:p w14:paraId="3A98B7AE" w14:textId="77777777" w:rsidR="00133FBC" w:rsidRPr="00133FBC" w:rsidRDefault="00133FBC" w:rsidP="00A90E23">
      <w:pPr>
        <w:pStyle w:val="Listenabsatz"/>
        <w:spacing w:line="276" w:lineRule="auto"/>
        <w:ind w:left="284" w:right="849"/>
        <w:rPr>
          <w:rFonts w:ascii="TheSans C5 SemiLight" w:hAnsi="TheSans C5 SemiLight" w:cs="Tahoma"/>
          <w:sz w:val="13"/>
          <w:szCs w:val="14"/>
        </w:rPr>
      </w:pPr>
    </w:p>
    <w:p w14:paraId="46007288" w14:textId="7CACB3C1" w:rsidR="009F52AE" w:rsidRDefault="009F52AE" w:rsidP="00A90E23">
      <w:pPr>
        <w:spacing w:line="276" w:lineRule="auto"/>
        <w:ind w:right="849"/>
        <w:rPr>
          <w:rFonts w:ascii="TheSans C5 SemiLight" w:hAnsi="TheSans C5 SemiLight" w:cs="Tahoma"/>
          <w:sz w:val="19"/>
          <w:szCs w:val="19"/>
        </w:rPr>
      </w:pPr>
      <w:r w:rsidRPr="009F52AE">
        <w:rPr>
          <w:rFonts w:ascii="TheSans C5 SemiLight" w:hAnsi="TheSans C5 SemiLight" w:cs="Tahoma"/>
          <w:sz w:val="19"/>
          <w:szCs w:val="19"/>
        </w:rPr>
        <w:t>Die Unternehmen Mubea U-Mobility, die innovative Mikromobilitäts-Sparte des Automobilzulieferers Mubea, und Würth, weltweit führender Spezialist für Montage- und Befestigungsmaterial, starten eine zukunftsweisende Vertriebskooperation.</w:t>
      </w:r>
    </w:p>
    <w:p w14:paraId="67D2AF7A" w14:textId="77777777" w:rsidR="00133FBC" w:rsidRPr="00133FBC" w:rsidRDefault="00133FBC" w:rsidP="00A90E23">
      <w:pPr>
        <w:spacing w:line="276" w:lineRule="auto"/>
        <w:ind w:right="849"/>
        <w:rPr>
          <w:rFonts w:ascii="TheSans C5 SemiLight" w:hAnsi="TheSans C5 SemiLight" w:cs="Tahoma"/>
          <w:sz w:val="9"/>
          <w:szCs w:val="10"/>
        </w:rPr>
      </w:pPr>
    </w:p>
    <w:p w14:paraId="15AB8A9B" w14:textId="5B0292CA" w:rsidR="0025222E" w:rsidRDefault="00AD7F72" w:rsidP="00CE133A">
      <w:pPr>
        <w:spacing w:line="276" w:lineRule="auto"/>
        <w:ind w:right="849"/>
        <w:rPr>
          <w:rFonts w:ascii="TheSans C5 SemiLight" w:hAnsi="TheSans C5 SemiLight" w:cs="Tahoma"/>
          <w:sz w:val="19"/>
          <w:szCs w:val="19"/>
        </w:rPr>
      </w:pPr>
      <w:r w:rsidRPr="3403D6A5">
        <w:rPr>
          <w:rFonts w:ascii="TheSans C5 SemiLight" w:hAnsi="TheSans C5 SemiLight" w:cs="Tahoma"/>
          <w:sz w:val="19"/>
          <w:szCs w:val="19"/>
        </w:rPr>
        <w:t>Ziel der Zusammenarbeit ist es, nachhaltige und effiziente Transportlösungen für den urbanen Einsatz zu fördern.</w:t>
      </w:r>
      <w:r w:rsidR="001C0CEB">
        <w:t xml:space="preserve"> </w:t>
      </w:r>
      <w:r w:rsidR="001C0CEB" w:rsidRPr="3403D6A5">
        <w:rPr>
          <w:rFonts w:ascii="TheSans C5 SemiLight" w:hAnsi="TheSans C5 SemiLight" w:cs="Tahoma"/>
          <w:sz w:val="19"/>
          <w:szCs w:val="19"/>
        </w:rPr>
        <w:t xml:space="preserve">Im Mittelpunkt steht ein E-Cargobike mit geschlossener Transportbox und </w:t>
      </w:r>
      <w:r w:rsidR="00240B60" w:rsidRPr="00240B60">
        <w:rPr>
          <w:rFonts w:ascii="TheSans C5 SemiLight" w:hAnsi="TheSans C5 SemiLight" w:cs="Tahoma"/>
          <w:color w:val="000000" w:themeColor="text1"/>
          <w:sz w:val="19"/>
          <w:szCs w:val="19"/>
        </w:rPr>
        <w:t>Regalsystem</w:t>
      </w:r>
      <w:r w:rsidR="001C0CEB" w:rsidRPr="00240B60">
        <w:rPr>
          <w:rFonts w:ascii="TheSans C5 SemiLight" w:hAnsi="TheSans C5 SemiLight" w:cs="Tahoma"/>
          <w:color w:val="000000" w:themeColor="text1"/>
          <w:sz w:val="19"/>
          <w:szCs w:val="19"/>
        </w:rPr>
        <w:t xml:space="preserve">, </w:t>
      </w:r>
      <w:r w:rsidR="001C0CEB" w:rsidRPr="3403D6A5">
        <w:rPr>
          <w:rFonts w:ascii="TheSans C5 SemiLight" w:hAnsi="TheSans C5 SemiLight" w:cs="Tahoma"/>
          <w:sz w:val="19"/>
          <w:szCs w:val="19"/>
        </w:rPr>
        <w:t>das speziell für die Anforderungen von Handwerk</w:t>
      </w:r>
      <w:r w:rsidR="00EF71A9" w:rsidRPr="3403D6A5">
        <w:rPr>
          <w:rFonts w:ascii="TheSans C5 SemiLight" w:hAnsi="TheSans C5 SemiLight" w:cs="Tahoma"/>
          <w:sz w:val="19"/>
          <w:szCs w:val="19"/>
        </w:rPr>
        <w:t>s-</w:t>
      </w:r>
      <w:r w:rsidR="001C0CEB" w:rsidRPr="3403D6A5">
        <w:rPr>
          <w:rFonts w:ascii="TheSans C5 SemiLight" w:hAnsi="TheSans C5 SemiLight" w:cs="Tahoma"/>
          <w:sz w:val="19"/>
          <w:szCs w:val="19"/>
        </w:rPr>
        <w:t xml:space="preserve">, </w:t>
      </w:r>
      <w:r w:rsidR="00336D2A" w:rsidRPr="3403D6A5">
        <w:rPr>
          <w:rFonts w:ascii="TheSans C5 SemiLight" w:hAnsi="TheSans C5 SemiLight" w:cs="Tahoma"/>
          <w:sz w:val="19"/>
          <w:szCs w:val="19"/>
        </w:rPr>
        <w:t>Industrie- und Dienstleistungsbetreibe</w:t>
      </w:r>
      <w:r w:rsidR="001B5A2C" w:rsidRPr="3403D6A5">
        <w:rPr>
          <w:rFonts w:ascii="TheSans C5 SemiLight" w:hAnsi="TheSans C5 SemiLight" w:cs="Tahoma"/>
          <w:sz w:val="19"/>
          <w:szCs w:val="19"/>
        </w:rPr>
        <w:t xml:space="preserve"> sowie für </w:t>
      </w:r>
      <w:r w:rsidR="001C0CEB" w:rsidRPr="3403D6A5">
        <w:rPr>
          <w:rFonts w:ascii="TheSans C5 SemiLight" w:hAnsi="TheSans C5 SemiLight" w:cs="Tahoma"/>
          <w:sz w:val="19"/>
          <w:szCs w:val="19"/>
        </w:rPr>
        <w:t>Städte</w:t>
      </w:r>
      <w:r w:rsidR="001B5A2C" w:rsidRPr="3403D6A5">
        <w:rPr>
          <w:rFonts w:ascii="TheSans C5 SemiLight" w:hAnsi="TheSans C5 SemiLight" w:cs="Tahoma"/>
          <w:sz w:val="19"/>
          <w:szCs w:val="19"/>
        </w:rPr>
        <w:t xml:space="preserve"> </w:t>
      </w:r>
      <w:r w:rsidR="001C0CEB" w:rsidRPr="3403D6A5">
        <w:rPr>
          <w:rFonts w:ascii="TheSans C5 SemiLight" w:hAnsi="TheSans C5 SemiLight" w:cs="Tahoma"/>
          <w:sz w:val="19"/>
          <w:szCs w:val="19"/>
        </w:rPr>
        <w:t>und Kommunen ausgestattet wird</w:t>
      </w:r>
      <w:r w:rsidR="00263B07" w:rsidRPr="3403D6A5">
        <w:rPr>
          <w:rFonts w:ascii="TheSans C5 SemiLight" w:hAnsi="TheSans C5 SemiLight" w:cs="Tahoma"/>
          <w:sz w:val="19"/>
          <w:szCs w:val="19"/>
        </w:rPr>
        <w:t>.</w:t>
      </w:r>
      <w:r w:rsidRPr="3403D6A5">
        <w:rPr>
          <w:rFonts w:ascii="TheSans C5 SemiLight" w:hAnsi="TheSans C5 SemiLight" w:cs="Tahoma"/>
          <w:sz w:val="19"/>
          <w:szCs w:val="19"/>
        </w:rPr>
        <w:t xml:space="preserve"> </w:t>
      </w:r>
      <w:r w:rsidR="00257C7D" w:rsidRPr="3403D6A5">
        <w:rPr>
          <w:rFonts w:ascii="TheSans C5 SemiLight" w:hAnsi="TheSans C5 SemiLight" w:cs="Tahoma"/>
          <w:sz w:val="19"/>
          <w:szCs w:val="19"/>
        </w:rPr>
        <w:t xml:space="preserve">Erste Einblicke </w:t>
      </w:r>
      <w:r w:rsidR="00E10A2E" w:rsidRPr="3403D6A5">
        <w:rPr>
          <w:rFonts w:ascii="TheSans C5 SemiLight" w:hAnsi="TheSans C5 SemiLight" w:cs="Tahoma"/>
          <w:sz w:val="19"/>
          <w:szCs w:val="19"/>
        </w:rPr>
        <w:t>werde</w:t>
      </w:r>
      <w:r w:rsidR="00567069" w:rsidRPr="3403D6A5">
        <w:rPr>
          <w:rFonts w:ascii="TheSans C5 SemiLight" w:hAnsi="TheSans C5 SemiLight" w:cs="Tahoma"/>
          <w:sz w:val="19"/>
          <w:szCs w:val="19"/>
        </w:rPr>
        <w:t xml:space="preserve">n </w:t>
      </w:r>
      <w:r w:rsidR="00E10A2E" w:rsidRPr="3403D6A5">
        <w:rPr>
          <w:rFonts w:ascii="TheSans C5 SemiLight" w:hAnsi="TheSans C5 SemiLight" w:cs="Tahoma"/>
          <w:sz w:val="19"/>
          <w:szCs w:val="19"/>
        </w:rPr>
        <w:t>Besucher</w:t>
      </w:r>
      <w:r w:rsidR="00852011" w:rsidRPr="3403D6A5">
        <w:rPr>
          <w:rFonts w:ascii="TheSans C5 SemiLight" w:hAnsi="TheSans C5 SemiLight" w:cs="Tahoma"/>
          <w:sz w:val="19"/>
          <w:szCs w:val="19"/>
        </w:rPr>
        <w:t xml:space="preserve"> der Messe</w:t>
      </w:r>
      <w:r w:rsidR="00257C7D" w:rsidRPr="3403D6A5">
        <w:rPr>
          <w:rFonts w:ascii="TheSans C5 SemiLight" w:hAnsi="TheSans C5 SemiLight" w:cs="Tahoma"/>
          <w:sz w:val="19"/>
          <w:szCs w:val="19"/>
        </w:rPr>
        <w:t xml:space="preserve"> „Flotte – Der Branchentreff“ in Düsseldorf</w:t>
      </w:r>
      <w:r w:rsidR="00852011" w:rsidRPr="3403D6A5">
        <w:rPr>
          <w:rFonts w:ascii="TheSans C5 SemiLight" w:hAnsi="TheSans C5 SemiLight" w:cs="Tahoma"/>
          <w:sz w:val="19"/>
          <w:szCs w:val="19"/>
        </w:rPr>
        <w:t xml:space="preserve"> bereits im März erhalten</w:t>
      </w:r>
      <w:r w:rsidR="00EE7832" w:rsidRPr="3403D6A5">
        <w:rPr>
          <w:rFonts w:ascii="TheSans C5 SemiLight" w:hAnsi="TheSans C5 SemiLight" w:cs="Tahoma"/>
          <w:sz w:val="19"/>
          <w:szCs w:val="19"/>
        </w:rPr>
        <w:t xml:space="preserve">, </w:t>
      </w:r>
      <w:r w:rsidR="00257C7D" w:rsidRPr="3403D6A5">
        <w:rPr>
          <w:rFonts w:ascii="TheSans C5 SemiLight" w:hAnsi="TheSans C5 SemiLight" w:cs="Tahoma"/>
          <w:sz w:val="19"/>
          <w:szCs w:val="19"/>
        </w:rPr>
        <w:t>noch vor dem offiziellen Start der Kooperation im Mai</w:t>
      </w:r>
      <w:r w:rsidR="00F604E1" w:rsidRPr="3403D6A5">
        <w:rPr>
          <w:rFonts w:ascii="TheSans C5 SemiLight" w:hAnsi="TheSans C5 SemiLight" w:cs="Tahoma"/>
          <w:sz w:val="19"/>
          <w:szCs w:val="19"/>
        </w:rPr>
        <w:t xml:space="preserve"> 2026</w:t>
      </w:r>
      <w:r w:rsidR="00257C7D" w:rsidRPr="3403D6A5">
        <w:rPr>
          <w:rFonts w:ascii="TheSans C5 SemiLight" w:hAnsi="TheSans C5 SemiLight" w:cs="Tahoma"/>
          <w:sz w:val="19"/>
          <w:szCs w:val="19"/>
        </w:rPr>
        <w:t>.</w:t>
      </w:r>
      <w:r w:rsidR="009D582E" w:rsidRPr="3403D6A5">
        <w:rPr>
          <w:rFonts w:ascii="TheSans C5 SemiLight" w:hAnsi="TheSans C5 SemiLight" w:cs="Tahoma"/>
          <w:sz w:val="19"/>
          <w:szCs w:val="19"/>
        </w:rPr>
        <w:t xml:space="preserve"> </w:t>
      </w:r>
      <w:r w:rsidR="00D80C6B" w:rsidRPr="3403D6A5">
        <w:rPr>
          <w:rFonts w:ascii="TheSans C5 SemiLight" w:hAnsi="TheSans C5 SemiLight" w:cs="Tahoma"/>
          <w:sz w:val="19"/>
          <w:szCs w:val="19"/>
        </w:rPr>
        <w:t>Mubea U-Mobility</w:t>
      </w:r>
      <w:r w:rsidR="000379A5" w:rsidRPr="3403D6A5">
        <w:rPr>
          <w:rFonts w:ascii="TheSans C5 SemiLight" w:hAnsi="TheSans C5 SemiLight" w:cs="Tahoma"/>
          <w:sz w:val="19"/>
          <w:szCs w:val="19"/>
        </w:rPr>
        <w:t xml:space="preserve"> wird dabei</w:t>
      </w:r>
      <w:r w:rsidR="0025222E" w:rsidRPr="3403D6A5">
        <w:rPr>
          <w:rFonts w:ascii="TheSans C5 SemiLight" w:hAnsi="TheSans C5 SemiLight" w:cs="Tahoma"/>
          <w:sz w:val="19"/>
          <w:szCs w:val="19"/>
        </w:rPr>
        <w:t xml:space="preserve"> am</w:t>
      </w:r>
      <w:r w:rsidR="000379A5" w:rsidRPr="3403D6A5">
        <w:rPr>
          <w:rFonts w:ascii="TheSans C5 SemiLight" w:hAnsi="TheSans C5 SemiLight" w:cs="Tahoma"/>
          <w:sz w:val="19"/>
          <w:szCs w:val="19"/>
        </w:rPr>
        <w:t xml:space="preserve"> </w:t>
      </w:r>
      <w:r w:rsidR="0025222E" w:rsidRPr="3403D6A5">
        <w:rPr>
          <w:rFonts w:ascii="TheSans C5 SemiLight" w:hAnsi="TheSans C5 SemiLight" w:cs="Tahoma"/>
          <w:sz w:val="19"/>
          <w:szCs w:val="19"/>
        </w:rPr>
        <w:t>Stand</w:t>
      </w:r>
      <w:r w:rsidR="000379A5" w:rsidRPr="3403D6A5">
        <w:rPr>
          <w:rFonts w:ascii="TheSans C5 SemiLight" w:hAnsi="TheSans C5 SemiLight" w:cs="Tahoma"/>
          <w:sz w:val="19"/>
          <w:szCs w:val="19"/>
        </w:rPr>
        <w:t xml:space="preserve"> von Würth </w:t>
      </w:r>
      <w:r w:rsidR="0025222E" w:rsidRPr="3403D6A5">
        <w:rPr>
          <w:rFonts w:ascii="TheSans C5 SemiLight" w:hAnsi="TheSans C5 SemiLight" w:cs="Tahoma"/>
          <w:sz w:val="19"/>
          <w:szCs w:val="19"/>
        </w:rPr>
        <w:t>mit vertreten sein</w:t>
      </w:r>
      <w:r w:rsidR="00D80C6B" w:rsidRPr="3403D6A5">
        <w:rPr>
          <w:rFonts w:ascii="TheSans C5 SemiLight" w:hAnsi="TheSans C5 SemiLight" w:cs="Tahoma"/>
          <w:sz w:val="19"/>
          <w:szCs w:val="19"/>
        </w:rPr>
        <w:t xml:space="preserve">. </w:t>
      </w:r>
    </w:p>
    <w:p w14:paraId="609ACD30" w14:textId="77777777" w:rsidR="004568BD" w:rsidRDefault="004568BD" w:rsidP="00CE133A">
      <w:pPr>
        <w:spacing w:line="276" w:lineRule="auto"/>
        <w:ind w:right="849"/>
        <w:rPr>
          <w:rFonts w:ascii="TheSans C5 SemiLight" w:hAnsi="TheSans C5 SemiLight" w:cs="Tahoma"/>
          <w:sz w:val="19"/>
          <w:szCs w:val="19"/>
        </w:rPr>
      </w:pPr>
    </w:p>
    <w:p w14:paraId="6E9A2E38" w14:textId="40E1C849" w:rsidR="00EC081B" w:rsidRPr="00EC081B" w:rsidRDefault="004568BD" w:rsidP="004568BD">
      <w:pPr>
        <w:spacing w:line="276" w:lineRule="auto"/>
        <w:ind w:right="849"/>
        <w:jc w:val="center"/>
        <w:rPr>
          <w:rFonts w:ascii="TheSans C5 SemiLight" w:hAnsi="TheSans C5 SemiLight" w:cs="Tahoma"/>
          <w:i/>
          <w:iCs/>
          <w:sz w:val="19"/>
          <w:szCs w:val="19"/>
        </w:rPr>
      </w:pPr>
      <w:r w:rsidRPr="00EC081B">
        <w:rPr>
          <w:rFonts w:ascii="TheSans C5 SemiLight" w:hAnsi="TheSans C5 SemiLight" w:cs="Tahoma"/>
          <w:i/>
          <w:iCs/>
          <w:sz w:val="19"/>
          <w:szCs w:val="19"/>
        </w:rPr>
        <w:t>„Die Vertriebskooperation eröffnet für uns eine große Chance, unsere Stärken zu bündeln und neue Marktpotenziale zu erschließen.</w:t>
      </w:r>
      <w:r w:rsidR="00C859AD">
        <w:rPr>
          <w:rFonts w:ascii="TheSans C5 SemiLight" w:hAnsi="TheSans C5 SemiLight" w:cs="Tahoma"/>
          <w:i/>
          <w:iCs/>
          <w:sz w:val="19"/>
          <w:szCs w:val="19"/>
        </w:rPr>
        <w:t xml:space="preserve"> </w:t>
      </w:r>
      <w:r w:rsidRPr="00EC081B">
        <w:rPr>
          <w:rFonts w:ascii="TheSans C5 SemiLight" w:hAnsi="TheSans C5 SemiLight" w:cs="Tahoma"/>
          <w:i/>
          <w:iCs/>
          <w:sz w:val="19"/>
          <w:szCs w:val="19"/>
        </w:rPr>
        <w:t xml:space="preserve">Gemeinsam können wir unsere Reichweite erhöhen, unseren Kunden noch bessere Lösungen anbieten und nachhaltiges Wachstum für beide </w:t>
      </w:r>
      <w:r w:rsidR="00A257B4">
        <w:rPr>
          <w:rFonts w:ascii="TheSans C5 SemiLight" w:hAnsi="TheSans C5 SemiLight" w:cs="Tahoma"/>
          <w:i/>
          <w:iCs/>
          <w:sz w:val="19"/>
          <w:szCs w:val="19"/>
        </w:rPr>
        <w:t>Partner</w:t>
      </w:r>
      <w:r w:rsidRPr="00EC081B">
        <w:rPr>
          <w:rFonts w:ascii="TheSans C5 SemiLight" w:hAnsi="TheSans C5 SemiLight" w:cs="Tahoma"/>
          <w:i/>
          <w:iCs/>
          <w:sz w:val="19"/>
          <w:szCs w:val="19"/>
        </w:rPr>
        <w:t xml:space="preserve"> schaffen.“ </w:t>
      </w:r>
    </w:p>
    <w:p w14:paraId="03B6E902" w14:textId="205EC437" w:rsidR="004568BD" w:rsidRDefault="004568BD" w:rsidP="004568BD">
      <w:pPr>
        <w:spacing w:line="276" w:lineRule="auto"/>
        <w:ind w:right="849"/>
        <w:jc w:val="center"/>
        <w:rPr>
          <w:rFonts w:ascii="TheSans C5 SemiLight" w:hAnsi="TheSans C5 SemiLight" w:cs="Tahoma"/>
          <w:sz w:val="19"/>
          <w:szCs w:val="19"/>
        </w:rPr>
      </w:pPr>
      <w:r>
        <w:rPr>
          <w:rFonts w:ascii="TheSans C5 SemiLight" w:hAnsi="TheSans C5 SemiLight" w:cs="Tahoma"/>
          <w:sz w:val="19"/>
          <w:szCs w:val="19"/>
        </w:rPr>
        <w:t xml:space="preserve">Konrad Schlösser, </w:t>
      </w:r>
      <w:r w:rsidR="00EC081B">
        <w:rPr>
          <w:rFonts w:ascii="TheSans C5 SemiLight" w:hAnsi="TheSans C5 SemiLight" w:cs="Tahoma"/>
          <w:sz w:val="19"/>
          <w:szCs w:val="19"/>
        </w:rPr>
        <w:t>Managing Director Mubea U-Mobility</w:t>
      </w:r>
    </w:p>
    <w:p w14:paraId="6AC965C2" w14:textId="77777777" w:rsidR="0025222E" w:rsidRDefault="0025222E" w:rsidP="00CE133A">
      <w:pPr>
        <w:spacing w:line="276" w:lineRule="auto"/>
        <w:ind w:right="849"/>
        <w:rPr>
          <w:rFonts w:ascii="TheSans C5 SemiLight" w:hAnsi="TheSans C5 SemiLight" w:cs="Tahoma"/>
          <w:sz w:val="19"/>
          <w:szCs w:val="19"/>
        </w:rPr>
      </w:pPr>
    </w:p>
    <w:p w14:paraId="4DE54403" w14:textId="6FFAF900" w:rsidR="00362952" w:rsidRDefault="007E053C" w:rsidP="00A90E23">
      <w:pPr>
        <w:spacing w:line="276" w:lineRule="auto"/>
        <w:ind w:right="849"/>
        <w:rPr>
          <w:rFonts w:ascii="TheSans C5 Bold" w:hAnsi="TheSans C5 Bold" w:cs="Tahoma"/>
          <w:sz w:val="19"/>
          <w:szCs w:val="19"/>
        </w:rPr>
      </w:pPr>
      <w:r w:rsidRPr="007E053C">
        <w:rPr>
          <w:rFonts w:ascii="TheSans C5 Bold" w:hAnsi="TheSans C5 Bold" w:cs="Tahoma"/>
          <w:sz w:val="19"/>
          <w:szCs w:val="19"/>
        </w:rPr>
        <w:t xml:space="preserve">Gemeinsam mehr erreichen: Modularer Stauraum für </w:t>
      </w:r>
      <w:r>
        <w:rPr>
          <w:rFonts w:ascii="TheSans C5 Bold" w:hAnsi="TheSans C5 Bold" w:cs="Tahoma"/>
          <w:sz w:val="19"/>
          <w:szCs w:val="19"/>
        </w:rPr>
        <w:t>Mubea U-Mobility</w:t>
      </w:r>
      <w:r w:rsidRPr="007E053C">
        <w:rPr>
          <w:rFonts w:ascii="TheSans C5 Bold" w:hAnsi="TheSans C5 Bold" w:cs="Tahoma"/>
          <w:sz w:val="19"/>
          <w:szCs w:val="19"/>
        </w:rPr>
        <w:t xml:space="preserve"> E-Cargobikes</w:t>
      </w:r>
    </w:p>
    <w:p w14:paraId="5E2C6CF2" w14:textId="77777777" w:rsidR="00743A2C" w:rsidRPr="00133FBC" w:rsidRDefault="00743A2C" w:rsidP="00C47A3B">
      <w:pPr>
        <w:spacing w:line="276" w:lineRule="auto"/>
        <w:ind w:right="849"/>
        <w:rPr>
          <w:rFonts w:ascii="TheSans C5 SemiLight" w:hAnsi="TheSans C5 SemiLight" w:cs="Tahoma"/>
          <w:sz w:val="9"/>
          <w:szCs w:val="10"/>
        </w:rPr>
      </w:pPr>
    </w:p>
    <w:p w14:paraId="528C5D6B" w14:textId="05BB26FD" w:rsidR="00961913" w:rsidRDefault="00852E43" w:rsidP="008A7BA7">
      <w:pPr>
        <w:spacing w:line="276" w:lineRule="auto"/>
        <w:ind w:right="849"/>
        <w:rPr>
          <w:rFonts w:ascii="TheSans C5 SemiLight" w:hAnsi="TheSans C5 SemiLight" w:cs="Tahoma"/>
          <w:sz w:val="19"/>
          <w:szCs w:val="19"/>
        </w:rPr>
      </w:pPr>
      <w:r>
        <w:rPr>
          <w:rFonts w:ascii="TheSans C5 SemiLight" w:hAnsi="TheSans C5 SemiLight" w:cs="Tahoma"/>
          <w:sz w:val="19"/>
          <w:szCs w:val="19"/>
        </w:rPr>
        <w:t>Die</w:t>
      </w:r>
      <w:r w:rsidR="00C47A3B" w:rsidRPr="00C47A3B">
        <w:rPr>
          <w:rFonts w:ascii="TheSans C5 SemiLight" w:hAnsi="TheSans C5 SemiLight" w:cs="Tahoma"/>
          <w:sz w:val="19"/>
          <w:szCs w:val="19"/>
        </w:rPr>
        <w:t xml:space="preserve"> geschlossene Transportbox</w:t>
      </w:r>
      <w:r w:rsidR="00EC3987">
        <w:rPr>
          <w:rFonts w:ascii="TheSans C5 SemiLight" w:hAnsi="TheSans C5 SemiLight" w:cs="Tahoma"/>
          <w:sz w:val="19"/>
          <w:szCs w:val="19"/>
        </w:rPr>
        <w:t xml:space="preserve"> </w:t>
      </w:r>
      <w:r w:rsidR="008227D3">
        <w:rPr>
          <w:rFonts w:ascii="TheSans C5 SemiLight" w:hAnsi="TheSans C5 SemiLight" w:cs="Tahoma"/>
          <w:sz w:val="19"/>
          <w:szCs w:val="19"/>
        </w:rPr>
        <w:t xml:space="preserve">ist modular aufgebaut und </w:t>
      </w:r>
      <w:r w:rsidR="00EC3987">
        <w:rPr>
          <w:rFonts w:ascii="TheSans C5 SemiLight" w:hAnsi="TheSans C5 SemiLight" w:cs="Tahoma"/>
          <w:sz w:val="19"/>
          <w:szCs w:val="19"/>
        </w:rPr>
        <w:t>mit individuell konfigurierbaren Regalsystemen</w:t>
      </w:r>
      <w:r w:rsidR="008227D3">
        <w:rPr>
          <w:rFonts w:ascii="TheSans C5 SemiLight" w:hAnsi="TheSans C5 SemiLight" w:cs="Tahoma"/>
          <w:sz w:val="19"/>
          <w:szCs w:val="19"/>
        </w:rPr>
        <w:t xml:space="preserve"> ausgestattet</w:t>
      </w:r>
      <w:r w:rsidR="00250573">
        <w:rPr>
          <w:rFonts w:ascii="TheSans C5 SemiLight" w:hAnsi="TheSans C5 SemiLight" w:cs="Tahoma"/>
          <w:sz w:val="19"/>
          <w:szCs w:val="19"/>
        </w:rPr>
        <w:t xml:space="preserve">, die </w:t>
      </w:r>
      <w:r w:rsidR="00EC3987">
        <w:rPr>
          <w:rFonts w:ascii="TheSans C5 SemiLight" w:hAnsi="TheSans C5 SemiLight" w:cs="Tahoma"/>
          <w:sz w:val="19"/>
          <w:szCs w:val="19"/>
        </w:rPr>
        <w:t xml:space="preserve">in Kooperation </w:t>
      </w:r>
      <w:r w:rsidR="008A30A0">
        <w:rPr>
          <w:rFonts w:ascii="TheSans C5 SemiLight" w:hAnsi="TheSans C5 SemiLight" w:cs="Tahoma"/>
          <w:sz w:val="19"/>
          <w:szCs w:val="19"/>
        </w:rPr>
        <w:t>mit Würth entwickelt wurden.</w:t>
      </w:r>
      <w:r w:rsidR="008C7D7F">
        <w:rPr>
          <w:rFonts w:ascii="TheSans C5 SemiLight" w:hAnsi="TheSans C5 SemiLight" w:cs="Tahoma"/>
          <w:sz w:val="19"/>
          <w:szCs w:val="19"/>
        </w:rPr>
        <w:t xml:space="preserve"> So lassen sich</w:t>
      </w:r>
      <w:r w:rsidR="00C47A3B" w:rsidRPr="00C47A3B">
        <w:rPr>
          <w:rFonts w:ascii="TheSans C5 SemiLight" w:hAnsi="TheSans C5 SemiLight" w:cs="Tahoma"/>
          <w:sz w:val="19"/>
          <w:szCs w:val="19"/>
        </w:rPr>
        <w:t xml:space="preserve"> </w:t>
      </w:r>
      <w:r w:rsidR="00C47A3B" w:rsidRPr="00F5257C">
        <w:rPr>
          <w:rFonts w:ascii="TheSans C5 SemiLight" w:hAnsi="TheSans C5 SemiLight" w:cs="Tahoma"/>
          <w:sz w:val="19"/>
          <w:szCs w:val="19"/>
        </w:rPr>
        <w:t>Arbeitsmaterialien, Werkzeuge und Ersatzteile</w:t>
      </w:r>
      <w:r w:rsidR="00130C23" w:rsidRPr="00F5257C">
        <w:rPr>
          <w:rFonts w:ascii="TheSans C5 SemiLight" w:hAnsi="TheSans C5 SemiLight" w:cs="Tahoma"/>
          <w:sz w:val="19"/>
          <w:szCs w:val="19"/>
        </w:rPr>
        <w:t xml:space="preserve"> </w:t>
      </w:r>
      <w:r w:rsidR="00C47A3B" w:rsidRPr="00F5257C">
        <w:rPr>
          <w:rFonts w:ascii="TheSans C5 SemiLight" w:hAnsi="TheSans C5 SemiLight" w:cs="Tahoma"/>
          <w:sz w:val="19"/>
          <w:szCs w:val="19"/>
        </w:rPr>
        <w:t xml:space="preserve">sicher vor Witterung und äußeren Einflüssen </w:t>
      </w:r>
      <w:r w:rsidR="008C7D7F" w:rsidRPr="00F5257C">
        <w:rPr>
          <w:rFonts w:ascii="TheSans C5 SemiLight" w:hAnsi="TheSans C5 SemiLight" w:cs="Tahoma"/>
          <w:sz w:val="19"/>
          <w:szCs w:val="19"/>
        </w:rPr>
        <w:t xml:space="preserve">transportieren. </w:t>
      </w:r>
      <w:r w:rsidR="00BA3246" w:rsidRPr="00F5257C">
        <w:rPr>
          <w:rFonts w:ascii="TheSans C5 SemiLight" w:hAnsi="TheSans C5 SemiLight" w:cs="Tahoma"/>
          <w:sz w:val="19"/>
          <w:szCs w:val="19"/>
        </w:rPr>
        <w:t xml:space="preserve">Der Laderaum kann </w:t>
      </w:r>
      <w:r w:rsidR="00411BA1" w:rsidRPr="00F5257C">
        <w:rPr>
          <w:rFonts w:ascii="TheSans C5 SemiLight" w:hAnsi="TheSans C5 SemiLight" w:cs="Tahoma"/>
          <w:sz w:val="19"/>
          <w:szCs w:val="19"/>
        </w:rPr>
        <w:t>effizient</w:t>
      </w:r>
      <w:r w:rsidR="007829B3" w:rsidRPr="00F5257C">
        <w:rPr>
          <w:rFonts w:ascii="TheSans C5 SemiLight" w:hAnsi="TheSans C5 SemiLight" w:cs="Tahoma"/>
          <w:sz w:val="19"/>
          <w:szCs w:val="19"/>
        </w:rPr>
        <w:t xml:space="preserve">, </w:t>
      </w:r>
      <w:r w:rsidR="001423FC" w:rsidRPr="00F5257C">
        <w:rPr>
          <w:rFonts w:ascii="TheSans C5 SemiLight" w:hAnsi="TheSans C5 SemiLight" w:cs="Tahoma"/>
          <w:sz w:val="19"/>
          <w:szCs w:val="19"/>
        </w:rPr>
        <w:t xml:space="preserve">strukturiert </w:t>
      </w:r>
      <w:r w:rsidR="007829B3" w:rsidRPr="00F5257C">
        <w:rPr>
          <w:rFonts w:ascii="TheSans C5 SemiLight" w:hAnsi="TheSans C5 SemiLight" w:cs="Tahoma"/>
          <w:sz w:val="19"/>
          <w:szCs w:val="19"/>
        </w:rPr>
        <w:t xml:space="preserve">und sicher </w:t>
      </w:r>
      <w:r w:rsidR="008D684B" w:rsidRPr="00F5257C">
        <w:rPr>
          <w:rFonts w:ascii="TheSans C5 SemiLight" w:hAnsi="TheSans C5 SemiLight" w:cs="Tahoma"/>
          <w:sz w:val="19"/>
          <w:szCs w:val="19"/>
        </w:rPr>
        <w:t xml:space="preserve">genutzt </w:t>
      </w:r>
      <w:r w:rsidR="001423FC" w:rsidRPr="00F5257C">
        <w:rPr>
          <w:rFonts w:ascii="TheSans C5 SemiLight" w:hAnsi="TheSans C5 SemiLight" w:cs="Tahoma"/>
          <w:sz w:val="19"/>
          <w:szCs w:val="19"/>
        </w:rPr>
        <w:t>werden</w:t>
      </w:r>
      <w:r w:rsidR="00BA3246" w:rsidRPr="00F5257C">
        <w:rPr>
          <w:rFonts w:ascii="TheSans C5 SemiLight" w:hAnsi="TheSans C5 SemiLight" w:cs="Tahoma"/>
          <w:sz w:val="19"/>
          <w:szCs w:val="19"/>
        </w:rPr>
        <w:t xml:space="preserve">, was insbesondere für </w:t>
      </w:r>
      <w:bookmarkStart w:id="0" w:name="_Hlk223684303"/>
      <w:r w:rsidR="008A7BA7" w:rsidRPr="00F5257C">
        <w:rPr>
          <w:rFonts w:ascii="TheSans C5 SemiLight" w:hAnsi="TheSans C5 SemiLight" w:cs="Tahoma"/>
          <w:sz w:val="19"/>
          <w:szCs w:val="19"/>
        </w:rPr>
        <w:t>Betriebe ohne sperriges Rohmaterial, etwa bei Elektroinstallations-, Sanitär- und Heizungsarbeiten sowie im Maler</w:t>
      </w:r>
      <w:r w:rsidR="009D13EA">
        <w:rPr>
          <w:rFonts w:ascii="TheSans C5 SemiLight" w:hAnsi="TheSans C5 SemiLight" w:cs="Tahoma"/>
          <w:sz w:val="19"/>
          <w:szCs w:val="19"/>
        </w:rPr>
        <w:t xml:space="preserve">- </w:t>
      </w:r>
      <w:r w:rsidR="008A7BA7" w:rsidRPr="00F5257C">
        <w:rPr>
          <w:rFonts w:ascii="TheSans C5 SemiLight" w:hAnsi="TheSans C5 SemiLight" w:cs="Tahoma"/>
          <w:sz w:val="19"/>
          <w:szCs w:val="19"/>
        </w:rPr>
        <w:t>oder Schlosserhandwerk</w:t>
      </w:r>
      <w:bookmarkEnd w:id="0"/>
      <w:r w:rsidR="002579CD" w:rsidRPr="00F5257C">
        <w:rPr>
          <w:rFonts w:ascii="TheSans C5 SemiLight" w:hAnsi="TheSans C5 SemiLight" w:cs="Tahoma"/>
          <w:sz w:val="19"/>
          <w:szCs w:val="19"/>
        </w:rPr>
        <w:t xml:space="preserve"> von großem Vorteil ist.</w:t>
      </w:r>
      <w:r w:rsidR="002579CD">
        <w:rPr>
          <w:rFonts w:ascii="TheSans C5 SemiLight" w:hAnsi="TheSans C5 SemiLight" w:cs="Tahoma"/>
          <w:sz w:val="19"/>
          <w:szCs w:val="19"/>
        </w:rPr>
        <w:t xml:space="preserve"> </w:t>
      </w:r>
    </w:p>
    <w:p w14:paraId="5709F389" w14:textId="77777777" w:rsidR="00133FBC" w:rsidRPr="00133FBC" w:rsidRDefault="00133FBC" w:rsidP="008A7BA7">
      <w:pPr>
        <w:spacing w:line="276" w:lineRule="auto"/>
        <w:ind w:right="849"/>
        <w:rPr>
          <w:rFonts w:ascii="TheSans C5 SemiLight" w:hAnsi="TheSans C5 SemiLight" w:cs="Tahoma"/>
          <w:sz w:val="9"/>
          <w:szCs w:val="10"/>
        </w:rPr>
      </w:pPr>
    </w:p>
    <w:p w14:paraId="37FC11F2" w14:textId="71F446A2" w:rsidR="00FC7424" w:rsidRDefault="000E236E" w:rsidP="00FC7424">
      <w:pPr>
        <w:spacing w:line="276" w:lineRule="auto"/>
        <w:ind w:right="849"/>
        <w:rPr>
          <w:rFonts w:ascii="TheSans C5 SemiLight" w:hAnsi="TheSans C5 SemiLight" w:cs="Tahoma"/>
          <w:sz w:val="19"/>
          <w:szCs w:val="19"/>
        </w:rPr>
      </w:pPr>
      <w:r>
        <w:rPr>
          <w:rFonts w:ascii="TheSans C5 SemiLight" w:hAnsi="TheSans C5 SemiLight" w:cs="Tahoma"/>
          <w:sz w:val="19"/>
          <w:szCs w:val="19"/>
        </w:rPr>
        <w:t xml:space="preserve">Mit bis zu </w:t>
      </w:r>
      <w:r w:rsidR="008A7BA7" w:rsidRPr="008A7BA7">
        <w:rPr>
          <w:rFonts w:ascii="TheSans C5 SemiLight" w:hAnsi="TheSans C5 SemiLight" w:cs="Tahoma"/>
          <w:sz w:val="19"/>
          <w:szCs w:val="19"/>
        </w:rPr>
        <w:t>2 m³ Laderaum und 250 kg</w:t>
      </w:r>
      <w:r w:rsidR="005D2A7A">
        <w:rPr>
          <w:rFonts w:ascii="TheSans C5 SemiLight" w:hAnsi="TheSans C5 SemiLight" w:cs="Tahoma"/>
          <w:sz w:val="19"/>
          <w:szCs w:val="19"/>
        </w:rPr>
        <w:t xml:space="preserve"> Nutzlast</w:t>
      </w:r>
      <w:r>
        <w:rPr>
          <w:rFonts w:ascii="TheSans C5 SemiLight" w:hAnsi="TheSans C5 SemiLight" w:cs="Tahoma"/>
          <w:sz w:val="19"/>
          <w:szCs w:val="19"/>
        </w:rPr>
        <w:t xml:space="preserve"> </w:t>
      </w:r>
      <w:r w:rsidRPr="008A7BA7">
        <w:rPr>
          <w:rFonts w:ascii="TheSans C5 SemiLight" w:hAnsi="TheSans C5 SemiLight" w:cs="Tahoma"/>
          <w:sz w:val="19"/>
          <w:szCs w:val="19"/>
        </w:rPr>
        <w:t>bietet das Cargo Pack</w:t>
      </w:r>
      <w:r w:rsidR="008A7BA7" w:rsidRPr="008A7BA7">
        <w:rPr>
          <w:rFonts w:ascii="TheSans C5 SemiLight" w:hAnsi="TheSans C5 SemiLight" w:cs="Tahoma"/>
          <w:sz w:val="19"/>
          <w:szCs w:val="19"/>
        </w:rPr>
        <w:t xml:space="preserve"> enormes Potenzial. </w:t>
      </w:r>
      <w:r w:rsidR="008A7BA7" w:rsidRPr="00F5257C">
        <w:rPr>
          <w:rFonts w:ascii="TheSans C5 SemiLight" w:hAnsi="TheSans C5 SemiLight" w:cs="Tahoma"/>
          <w:sz w:val="19"/>
          <w:szCs w:val="19"/>
        </w:rPr>
        <w:t>Als</w:t>
      </w:r>
      <w:r w:rsidR="008A7BA7" w:rsidRPr="008A7BA7">
        <w:rPr>
          <w:rFonts w:ascii="TheSans C5 SemiLight" w:hAnsi="TheSans C5 SemiLight" w:cs="Tahoma"/>
          <w:sz w:val="19"/>
          <w:szCs w:val="19"/>
        </w:rPr>
        <w:t xml:space="preserve"> </w:t>
      </w:r>
      <w:r w:rsidR="00404CD3">
        <w:rPr>
          <w:rFonts w:ascii="TheSans C5 SemiLight" w:hAnsi="TheSans C5 SemiLight" w:cs="Tahoma"/>
          <w:sz w:val="19"/>
          <w:szCs w:val="19"/>
        </w:rPr>
        <w:t xml:space="preserve">Lastenrad </w:t>
      </w:r>
      <w:r w:rsidR="008A7BA7" w:rsidRPr="008A7BA7">
        <w:rPr>
          <w:rFonts w:ascii="TheSans C5 SemiLight" w:hAnsi="TheSans C5 SemiLight" w:cs="Tahoma"/>
          <w:sz w:val="19"/>
          <w:szCs w:val="19"/>
        </w:rPr>
        <w:t xml:space="preserve">mit elektrischer Unterstützung bis 25 km/h bleibt das Fahrzeug führerschein- und versicherungsfrei und </w:t>
      </w:r>
      <w:r w:rsidR="008A7BA7" w:rsidRPr="008A7BA7">
        <w:rPr>
          <w:rFonts w:ascii="TheSans C5 SemiLight" w:hAnsi="TheSans C5 SemiLight" w:cs="Tahoma"/>
          <w:sz w:val="19"/>
          <w:szCs w:val="19"/>
        </w:rPr>
        <w:lastRenderedPageBreak/>
        <w:t>kann flexibel im Stadtgebiet abgestellt werden. Ein optionaler</w:t>
      </w:r>
      <w:r w:rsidR="00C92ACF">
        <w:rPr>
          <w:rFonts w:ascii="TheSans C5 SemiLight" w:hAnsi="TheSans C5 SemiLight" w:cs="Tahoma"/>
          <w:sz w:val="19"/>
          <w:szCs w:val="19"/>
        </w:rPr>
        <w:t>,</w:t>
      </w:r>
      <w:r w:rsidR="008A7BA7" w:rsidRPr="008A7BA7">
        <w:rPr>
          <w:rFonts w:ascii="TheSans C5 SemiLight" w:hAnsi="TheSans C5 SemiLight" w:cs="Tahoma"/>
          <w:sz w:val="19"/>
          <w:szCs w:val="19"/>
        </w:rPr>
        <w:t xml:space="preserve"> </w:t>
      </w:r>
      <w:r w:rsidR="00C92ACF">
        <w:rPr>
          <w:rFonts w:ascii="TheSans C5 SemiLight" w:hAnsi="TheSans C5 SemiLight" w:cs="Tahoma"/>
          <w:sz w:val="19"/>
          <w:szCs w:val="19"/>
        </w:rPr>
        <w:t xml:space="preserve">zweiter </w:t>
      </w:r>
      <w:r w:rsidR="008A7BA7" w:rsidRPr="008A7BA7">
        <w:rPr>
          <w:rFonts w:ascii="TheSans C5 SemiLight" w:hAnsi="TheSans C5 SemiLight" w:cs="Tahoma"/>
          <w:sz w:val="19"/>
          <w:szCs w:val="19"/>
        </w:rPr>
        <w:t>Akku steigert die Reichweite auf bis zu 50 Kilometer. Das Fahrzeug verfügt über ein robustes Fahrwerk mit Doppelquerlenkerachsen an der Vorderachse und einer Starrachse hinten, jeweils mit Feder-Dämpferbeinen und Stabilisatoren für eine stabile Straßenlage auch bei Beladung. Es fährt auf 16-Zoll-Rädern</w:t>
      </w:r>
      <w:r w:rsidR="008A6BDE">
        <w:rPr>
          <w:rFonts w:ascii="TheSans C5 SemiLight" w:hAnsi="TheSans C5 SemiLight" w:cs="Tahoma"/>
          <w:sz w:val="19"/>
          <w:szCs w:val="19"/>
        </w:rPr>
        <w:t xml:space="preserve"> und</w:t>
      </w:r>
      <w:r w:rsidR="008A7BA7" w:rsidRPr="008A7BA7">
        <w:rPr>
          <w:rFonts w:ascii="TheSans C5 SemiLight" w:hAnsi="TheSans C5 SemiLight" w:cs="Tahoma"/>
          <w:sz w:val="19"/>
          <w:szCs w:val="19"/>
        </w:rPr>
        <w:t xml:space="preserve"> integriertem Reflektorpaket zur verbesserten Sichtbarkeit im Straßenverkehr.</w:t>
      </w:r>
    </w:p>
    <w:p w14:paraId="377240C8" w14:textId="77777777" w:rsidR="009D07BC" w:rsidRPr="00133FBC" w:rsidRDefault="009D07BC" w:rsidP="00FC7424">
      <w:pPr>
        <w:spacing w:line="276" w:lineRule="auto"/>
        <w:ind w:right="849"/>
        <w:rPr>
          <w:rFonts w:ascii="TheSans C5 SemiLight" w:hAnsi="TheSans C5 SemiLight" w:cs="Tahoma"/>
          <w:sz w:val="19"/>
          <w:szCs w:val="19"/>
        </w:rPr>
      </w:pPr>
    </w:p>
    <w:p w14:paraId="5C494881" w14:textId="1A710261" w:rsidR="00FC7424" w:rsidRDefault="00F8123F" w:rsidP="00FC7424">
      <w:pPr>
        <w:spacing w:line="276" w:lineRule="auto"/>
        <w:ind w:right="567"/>
        <w:rPr>
          <w:rFonts w:ascii="TheSans C5 SemiLight" w:hAnsi="TheSans C5 SemiLight" w:cs="Tahoma"/>
          <w:sz w:val="19"/>
          <w:szCs w:val="19"/>
        </w:rPr>
      </w:pPr>
      <w:r w:rsidRPr="00A42589">
        <w:rPr>
          <w:rFonts w:ascii="TheSans C5 SemiLight" w:hAnsi="TheSans C5 SemiLight" w:cs="Tahoma"/>
          <w:noProof/>
          <w:sz w:val="19"/>
          <w:szCs w:val="19"/>
        </w:rPr>
        <mc:AlternateContent>
          <mc:Choice Requires="wps">
            <w:drawing>
              <wp:anchor distT="45720" distB="45720" distL="114300" distR="114300" simplePos="0" relativeHeight="251658247" behindDoc="1" locked="0" layoutInCell="1" allowOverlap="1" wp14:anchorId="3935BBCD" wp14:editId="42C0B119">
                <wp:simplePos x="0" y="0"/>
                <wp:positionH relativeFrom="column">
                  <wp:posOffset>-127558</wp:posOffset>
                </wp:positionH>
                <wp:positionV relativeFrom="paragraph">
                  <wp:posOffset>1135585</wp:posOffset>
                </wp:positionV>
                <wp:extent cx="1691904" cy="507365"/>
                <wp:effectExtent l="0" t="0" r="22860" b="26035"/>
                <wp:wrapNone/>
                <wp:docPr id="123274326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904" cy="507365"/>
                        </a:xfrm>
                        <a:prstGeom prst="rect">
                          <a:avLst/>
                        </a:prstGeom>
                        <a:solidFill>
                          <a:sysClr val="window" lastClr="FFFFFF"/>
                        </a:solidFill>
                        <a:ln w="9525">
                          <a:solidFill>
                            <a:sysClr val="window" lastClr="FFFFFF"/>
                          </a:solidFill>
                          <a:miter lim="800000"/>
                          <a:headEnd/>
                          <a:tailEnd/>
                        </a:ln>
                        <a:effectLst/>
                      </wps:spPr>
                      <wps:txbx>
                        <w:txbxContent>
                          <w:p w14:paraId="3DCA903D" w14:textId="57F55573" w:rsidR="00FC7424" w:rsidRPr="00FE06D3" w:rsidRDefault="009D07BC" w:rsidP="00FC7424">
                            <w:pPr>
                              <w:jc w:val="center"/>
                              <w:rPr>
                                <w:sz w:val="11"/>
                                <w:szCs w:val="11"/>
                              </w:rPr>
                            </w:pPr>
                            <w:r w:rsidRPr="009D07BC">
                              <w:rPr>
                                <w:rFonts w:ascii="TheSans C5 SemiLight" w:hAnsi="TheSans C5 SemiLight"/>
                                <w:sz w:val="11"/>
                                <w:szCs w:val="11"/>
                              </w:rPr>
                              <w:t>Praktisch und durchdacht: Offenes Cargo mit modularen Würth-Regalen, optimiert für effizientes Arbeiten und schnellen Zugriff auf alle Materialien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35BBCD" id="_x0000_t202" coordsize="21600,21600" o:spt="202" path="m,l,21600r21600,l21600,xe">
                <v:stroke joinstyle="miter"/>
                <v:path gradientshapeok="t" o:connecttype="rect"/>
              </v:shapetype>
              <v:shape id="Textfeld 2" o:spid="_x0000_s1026" type="#_x0000_t202" style="position:absolute;margin-left:-10.05pt;margin-top:89.4pt;width:133.2pt;height:39.95pt;z-index:-25165823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" fillcolor="window" strokecolor="window">
                <v:textbox>
                  <w:txbxContent>
                    <w:p w14:paraId="3DCA903D" w14:textId="57F55573" w:rsidR="00FC7424" w:rsidRPr="00FE06D3" w:rsidRDefault="009D07BC" w:rsidP="00FC7424">
                      <w:pPr>
                        <w:jc w:val="center"/>
                        <w:rPr>
                          <w:sz w:val="11"/>
                          <w:szCs w:val="11"/>
                        </w:rPr>
                      </w:pPr>
                      <w:r w:rsidRPr="009D07BC">
                        <w:rPr>
                          <w:rFonts w:ascii="TheSans C5 SemiLight" w:hAnsi="TheSans C5 SemiLight"/>
                          <w:sz w:val="11"/>
                          <w:szCs w:val="11"/>
                        </w:rPr>
                        <w:t xml:space="preserve">Praktisch und durchdacht: </w:t>
                      </w:r>
                      <w:proofErr w:type="gramStart"/>
                      <w:r w:rsidRPr="009D07BC">
                        <w:rPr>
                          <w:rFonts w:ascii="TheSans C5 SemiLight" w:hAnsi="TheSans C5 SemiLight"/>
                          <w:sz w:val="11"/>
                          <w:szCs w:val="11"/>
                        </w:rPr>
                        <w:t>Offenes Cargo</w:t>
                      </w:r>
                      <w:proofErr w:type="gramEnd"/>
                      <w:r w:rsidRPr="009D07BC">
                        <w:rPr>
                          <w:rFonts w:ascii="TheSans C5 SemiLight" w:hAnsi="TheSans C5 SemiLight"/>
                          <w:sz w:val="11"/>
                          <w:szCs w:val="11"/>
                        </w:rPr>
                        <w:t xml:space="preserve"> mit modularen Würth-Regalen, optimiert für effizientes Arbeiten und schnellen Zugriff auf alle Materialien</w:t>
                      </w:r>
                    </w:p>
                  </w:txbxContent>
                </v:textbox>
              </v:shape>
            </w:pict>
          </mc:Fallback>
        </mc:AlternateContent>
      </w:r>
      <w:r w:rsidR="00FC7424">
        <w:rPr>
          <w:rFonts w:ascii="TheSans C5 SemiLight" w:hAnsi="TheSans C5 SemiLight" w:cs="Tahoma"/>
          <w:noProof/>
          <w:sz w:val="19"/>
          <w:szCs w:val="19"/>
        </w:rPr>
        <w:drawing>
          <wp:inline distT="0" distB="0" distL="0" distR="0" wp14:anchorId="39937C04" wp14:editId="0A86971D">
            <wp:extent cx="1562668" cy="1097915"/>
            <wp:effectExtent l="0" t="0" r="0" b="6985"/>
            <wp:docPr id="148041510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415104" name="Grafik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580776" cy="1110637"/>
                    </a:xfrm>
                    <a:prstGeom prst="rect">
                      <a:avLst/>
                    </a:prstGeom>
                    <a:noFill/>
                  </pic:spPr>
                </pic:pic>
              </a:graphicData>
            </a:graphic>
          </wp:inline>
        </w:drawing>
      </w:r>
      <w:r w:rsidR="004E3247">
        <w:rPr>
          <w:rFonts w:ascii="TheSans C5 SemiLight" w:hAnsi="TheSans C5 SemiLight" w:cs="Tahoma"/>
          <w:sz w:val="19"/>
          <w:szCs w:val="19"/>
        </w:rPr>
        <w:t xml:space="preserve">    </w:t>
      </w:r>
      <w:r w:rsidR="00FC7424">
        <w:rPr>
          <w:rFonts w:ascii="TheSans C5 SemiLight" w:hAnsi="TheSans C5 SemiLight" w:cs="Tahoma"/>
          <w:sz w:val="19"/>
          <w:szCs w:val="19"/>
        </w:rPr>
        <w:t xml:space="preserve">  </w:t>
      </w:r>
      <w:r w:rsidR="009D07BC">
        <w:rPr>
          <w:rFonts w:ascii="TheSans C5 SemiLight" w:hAnsi="TheSans C5 SemiLight" w:cs="Tahoma"/>
          <w:noProof/>
          <w:sz w:val="19"/>
          <w:szCs w:val="19"/>
        </w:rPr>
        <w:drawing>
          <wp:inline distT="0" distB="0" distL="0" distR="0" wp14:anchorId="096E2FA8" wp14:editId="145F3917">
            <wp:extent cx="1772219" cy="1097280"/>
            <wp:effectExtent l="0" t="0" r="0" b="7620"/>
            <wp:docPr id="1828964341" name="Grafik 8" descr="Ein Bild, das Rad, draußen, Gebäude,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64341" name="Grafik 8" descr="Ein Bild, das Rad, draußen, Gebäude, Reifen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785107" cy="1105260"/>
                    </a:xfrm>
                    <a:prstGeom prst="rect">
                      <a:avLst/>
                    </a:prstGeom>
                    <a:noFill/>
                  </pic:spPr>
                </pic:pic>
              </a:graphicData>
            </a:graphic>
          </wp:inline>
        </w:drawing>
      </w:r>
      <w:r w:rsidR="004E3247">
        <w:rPr>
          <w:rFonts w:ascii="TheSans C5 SemiLight" w:hAnsi="TheSans C5 SemiLight" w:cs="Tahoma"/>
          <w:sz w:val="19"/>
          <w:szCs w:val="19"/>
        </w:rPr>
        <w:t xml:space="preserve">      </w:t>
      </w:r>
      <w:r w:rsidR="00FC7424">
        <w:rPr>
          <w:rFonts w:ascii="TheSans C5 SemiLight" w:hAnsi="TheSans C5 SemiLight" w:cs="Tahoma"/>
          <w:noProof/>
          <w:sz w:val="19"/>
          <w:szCs w:val="19"/>
        </w:rPr>
        <w:drawing>
          <wp:inline distT="0" distB="0" distL="0" distR="0" wp14:anchorId="08E9977C" wp14:editId="3F8EA098">
            <wp:extent cx="1772879" cy="1094740"/>
            <wp:effectExtent l="0" t="0" r="0" b="0"/>
            <wp:docPr id="2117129528" name="Grafik 5" descr="Ein Bild, das Rad, Kleidung, Person,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129528" name="Grafik 5" descr="Ein Bild, das Rad, Kleidung, Person, Reifen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803596" cy="1113708"/>
                    </a:xfrm>
                    <a:prstGeom prst="rect">
                      <a:avLst/>
                    </a:prstGeom>
                    <a:noFill/>
                  </pic:spPr>
                </pic:pic>
              </a:graphicData>
            </a:graphic>
          </wp:inline>
        </w:drawing>
      </w:r>
      <w:r w:rsidR="00FC7424">
        <w:rPr>
          <w:rFonts w:ascii="TheSans C5 SemiLight" w:hAnsi="TheSans C5 SemiLight" w:cs="Tahoma"/>
          <w:sz w:val="19"/>
          <w:szCs w:val="19"/>
        </w:rPr>
        <w:t xml:space="preserve">   </w:t>
      </w:r>
    </w:p>
    <w:p w14:paraId="026F63AB" w14:textId="3D41A558" w:rsidR="00FC7424" w:rsidRDefault="004E3247" w:rsidP="00FC7424">
      <w:pPr>
        <w:spacing w:line="276" w:lineRule="auto"/>
        <w:ind w:right="567"/>
        <w:rPr>
          <w:rFonts w:ascii="TheSans C5 SemiLight" w:hAnsi="TheSans C5 SemiLight" w:cs="Tahoma"/>
          <w:sz w:val="19"/>
          <w:szCs w:val="19"/>
        </w:rPr>
      </w:pPr>
      <w:r w:rsidRPr="00A42589">
        <w:rPr>
          <w:rFonts w:ascii="TheSans C5 SemiLight" w:hAnsi="TheSans C5 SemiLight" w:cs="Tahoma"/>
          <w:noProof/>
          <w:sz w:val="19"/>
          <w:szCs w:val="19"/>
        </w:rPr>
        <mc:AlternateContent>
          <mc:Choice Requires="wps">
            <w:drawing>
              <wp:anchor distT="45720" distB="45720" distL="114300" distR="114300" simplePos="0" relativeHeight="251658246" behindDoc="1" locked="0" layoutInCell="1" allowOverlap="1" wp14:anchorId="686EA476" wp14:editId="5640ECDA">
                <wp:simplePos x="0" y="0"/>
                <wp:positionH relativeFrom="column">
                  <wp:posOffset>1787989</wp:posOffset>
                </wp:positionH>
                <wp:positionV relativeFrom="paragraph">
                  <wp:posOffset>5715</wp:posOffset>
                </wp:positionV>
                <wp:extent cx="1705610" cy="411480"/>
                <wp:effectExtent l="0" t="0" r="27940" b="266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5610" cy="411480"/>
                        </a:xfrm>
                        <a:prstGeom prst="rect">
                          <a:avLst/>
                        </a:prstGeom>
                        <a:solidFill>
                          <a:sysClr val="window" lastClr="FFFFFF"/>
                        </a:solidFill>
                        <a:ln w="9525">
                          <a:solidFill>
                            <a:sysClr val="window" lastClr="FFFFFF"/>
                          </a:solidFill>
                          <a:miter lim="800000"/>
                          <a:headEnd/>
                          <a:tailEnd/>
                        </a:ln>
                        <a:effectLst/>
                      </wps:spPr>
                      <wps:txbx>
                        <w:txbxContent>
                          <w:p w14:paraId="61CC716D" w14:textId="77777777" w:rsidR="00FC7424" w:rsidRPr="00FE06D3" w:rsidRDefault="00FC7424" w:rsidP="00FC7424">
                            <w:pPr>
                              <w:jc w:val="center"/>
                              <w:rPr>
                                <w:sz w:val="11"/>
                                <w:szCs w:val="11"/>
                              </w:rPr>
                            </w:pPr>
                            <w:r w:rsidRPr="00FE06D3">
                              <w:rPr>
                                <w:rFonts w:ascii="TheSans C5 SemiLight" w:hAnsi="TheSans C5 SemiLight"/>
                                <w:sz w:val="11"/>
                                <w:szCs w:val="11"/>
                              </w:rPr>
                              <w:t>Das Mubea E-Cargobike in Kooperation mit der Firma Würth speziell für die Fahrzeugausstattung der Handwerksbetriebe entworfen.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6EA476" id="_x0000_s1027" type="#_x0000_t202" style="position:absolute;margin-left:140.8pt;margin-top:.45pt;width:134.3pt;height:32.4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" fillcolor="window" strokecolor="window">
                <v:textbox>
                  <w:txbxContent>
                    <w:p w14:paraId="61CC716D" w14:textId="77777777" w:rsidR="00FC7424" w:rsidRPr="00FE06D3" w:rsidRDefault="00FC7424" w:rsidP="00FC7424">
                      <w:pPr>
                        <w:jc w:val="center"/>
                        <w:rPr>
                          <w:sz w:val="11"/>
                          <w:szCs w:val="11"/>
                        </w:rPr>
                      </w:pPr>
                      <w:r w:rsidRPr="00FE06D3">
                        <w:rPr>
                          <w:rFonts w:ascii="TheSans C5 SemiLight" w:hAnsi="TheSans C5 SemiLight"/>
                          <w:sz w:val="11"/>
                          <w:szCs w:val="11"/>
                        </w:rPr>
                        <w:t>Das Mubea E-</w:t>
                      </w:r>
                      <w:proofErr w:type="spellStart"/>
                      <w:r w:rsidRPr="00FE06D3">
                        <w:rPr>
                          <w:rFonts w:ascii="TheSans C5 SemiLight" w:hAnsi="TheSans C5 SemiLight"/>
                          <w:sz w:val="11"/>
                          <w:szCs w:val="11"/>
                        </w:rPr>
                        <w:t>Cargobike</w:t>
                      </w:r>
                      <w:proofErr w:type="spellEnd"/>
                      <w:r w:rsidRPr="00FE06D3">
                        <w:rPr>
                          <w:rFonts w:ascii="TheSans C5 SemiLight" w:hAnsi="TheSans C5 SemiLight"/>
                          <w:sz w:val="11"/>
                          <w:szCs w:val="11"/>
                        </w:rPr>
                        <w:t xml:space="preserve"> in Kooperation mit der Firma Würth speziell für die Fahrzeugausstattung der Handwerksbetriebe entworfen.</w:t>
                      </w:r>
                    </w:p>
                  </w:txbxContent>
                </v:textbox>
              </v:shape>
            </w:pict>
          </mc:Fallback>
        </mc:AlternateContent>
      </w:r>
      <w:r w:rsidRPr="00A42589">
        <w:rPr>
          <w:rFonts w:ascii="TheSans C5 SemiLight" w:hAnsi="TheSans C5 SemiLight" w:cs="Tahoma"/>
          <w:noProof/>
          <w:sz w:val="19"/>
          <w:szCs w:val="19"/>
        </w:rPr>
        <mc:AlternateContent>
          <mc:Choice Requires="wps">
            <w:drawing>
              <wp:anchor distT="45720" distB="45720" distL="114300" distR="114300" simplePos="0" relativeHeight="251658248" behindDoc="1" locked="0" layoutInCell="1" allowOverlap="1" wp14:anchorId="07E097BD" wp14:editId="24816FF8">
                <wp:simplePos x="0" y="0"/>
                <wp:positionH relativeFrom="column">
                  <wp:posOffset>3624883</wp:posOffset>
                </wp:positionH>
                <wp:positionV relativeFrom="paragraph">
                  <wp:posOffset>5715</wp:posOffset>
                </wp:positionV>
                <wp:extent cx="1908175" cy="507442"/>
                <wp:effectExtent l="0" t="0" r="15875" b="26035"/>
                <wp:wrapNone/>
                <wp:docPr id="134888867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8175" cy="507442"/>
                        </a:xfrm>
                        <a:prstGeom prst="rect">
                          <a:avLst/>
                        </a:prstGeom>
                        <a:solidFill>
                          <a:sysClr val="window" lastClr="FFFFFF"/>
                        </a:solidFill>
                        <a:ln w="9525">
                          <a:solidFill>
                            <a:sysClr val="window" lastClr="FFFFFF"/>
                          </a:solidFill>
                          <a:miter lim="800000"/>
                          <a:headEnd/>
                          <a:tailEnd/>
                        </a:ln>
                        <a:effectLst/>
                      </wps:spPr>
                      <wps:txbx>
                        <w:txbxContent>
                          <w:p w14:paraId="566ECF23" w14:textId="71DEF094" w:rsidR="00FC7424" w:rsidRPr="00FE06D3" w:rsidRDefault="00162519" w:rsidP="00FC7424">
                            <w:pPr>
                              <w:jc w:val="center"/>
                              <w:rPr>
                                <w:sz w:val="11"/>
                                <w:szCs w:val="11"/>
                              </w:rPr>
                            </w:pPr>
                            <w:r w:rsidRPr="00162519">
                              <w:rPr>
                                <w:rFonts w:ascii="TheSans C5 SemiLight" w:hAnsi="TheSans C5 SemiLight"/>
                                <w:sz w:val="11"/>
                                <w:szCs w:val="11"/>
                              </w:rPr>
                              <w:t>Dieses führerscheinfrei nutzbare Cargo</w:t>
                            </w:r>
                            <w:r w:rsidR="006F1BAA">
                              <w:rPr>
                                <w:rFonts w:ascii="TheSans C5 SemiLight" w:hAnsi="TheSans C5 SemiLight"/>
                                <w:sz w:val="11"/>
                                <w:szCs w:val="11"/>
                              </w:rPr>
                              <w:t>bike</w:t>
                            </w:r>
                            <w:r w:rsidRPr="00162519">
                              <w:rPr>
                                <w:rFonts w:ascii="TheSans C5 SemiLight" w:hAnsi="TheSans C5 SemiLight"/>
                                <w:sz w:val="11"/>
                                <w:szCs w:val="11"/>
                              </w:rPr>
                              <w:t xml:space="preserve"> bietet maximale Flexibilität: Überall abstellbar, ideal für den Transport von Werkzeugen und Materialien, und dank seines kompakten Designs jederzeit einsatzbereit.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E097BD" id="_x0000_s1028" type="#_x0000_t202" style="position:absolute;margin-left:285.4pt;margin-top:.45pt;width:150.25pt;height:39.95pt;z-index:-251658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" fillcolor="window" strokecolor="window">
                <v:textbox>
                  <w:txbxContent>
                    <w:p w14:paraId="566ECF23" w14:textId="71DEF094" w:rsidR="00FC7424" w:rsidRPr="00FE06D3" w:rsidRDefault="00162519" w:rsidP="00FC7424">
                      <w:pPr>
                        <w:jc w:val="center"/>
                        <w:rPr>
                          <w:sz w:val="11"/>
                          <w:szCs w:val="11"/>
                        </w:rPr>
                      </w:pPr>
                      <w:r w:rsidRPr="00162519">
                        <w:rPr>
                          <w:rFonts w:ascii="TheSans C5 SemiLight" w:hAnsi="TheSans C5 SemiLight"/>
                          <w:sz w:val="11"/>
                          <w:szCs w:val="11"/>
                        </w:rPr>
                        <w:t xml:space="preserve">Dieses führerscheinfrei nutzbare </w:t>
                      </w:r>
                      <w:proofErr w:type="spellStart"/>
                      <w:r w:rsidRPr="00162519">
                        <w:rPr>
                          <w:rFonts w:ascii="TheSans C5 SemiLight" w:hAnsi="TheSans C5 SemiLight"/>
                          <w:sz w:val="11"/>
                          <w:szCs w:val="11"/>
                        </w:rPr>
                        <w:t>Cargo</w:t>
                      </w:r>
                      <w:r w:rsidR="006F1BAA">
                        <w:rPr>
                          <w:rFonts w:ascii="TheSans C5 SemiLight" w:hAnsi="TheSans C5 SemiLight"/>
                          <w:sz w:val="11"/>
                          <w:szCs w:val="11"/>
                        </w:rPr>
                        <w:t>bike</w:t>
                      </w:r>
                      <w:proofErr w:type="spellEnd"/>
                      <w:r w:rsidRPr="00162519">
                        <w:rPr>
                          <w:rFonts w:ascii="TheSans C5 SemiLight" w:hAnsi="TheSans C5 SemiLight"/>
                          <w:sz w:val="11"/>
                          <w:szCs w:val="11"/>
                        </w:rPr>
                        <w:t xml:space="preserve"> bietet maximale Flexibilität: Überall abstellbar, ideal für den Transport von Werkzeugen und Materialien, und dank seines kompakten Designs jederzeit einsatzbereit.</w:t>
                      </w:r>
                    </w:p>
                  </w:txbxContent>
                </v:textbox>
              </v:shape>
            </w:pict>
          </mc:Fallback>
        </mc:AlternateContent>
      </w:r>
    </w:p>
    <w:p w14:paraId="064F52B1" w14:textId="0E3B98F2" w:rsidR="00FC7424" w:rsidRDefault="00FC7424" w:rsidP="00FC7424">
      <w:pPr>
        <w:spacing w:line="276" w:lineRule="auto"/>
        <w:ind w:right="4393"/>
        <w:rPr>
          <w:rFonts w:ascii="TheSans C5 SemiLight" w:hAnsi="TheSans C5 SemiLight" w:cs="Tahoma"/>
          <w:sz w:val="19"/>
          <w:szCs w:val="19"/>
        </w:rPr>
      </w:pPr>
    </w:p>
    <w:p w14:paraId="2C24134A" w14:textId="3F1FC7E6" w:rsidR="00FC7424" w:rsidRPr="001D2BC9" w:rsidRDefault="00FC7424" w:rsidP="00FC7424">
      <w:pPr>
        <w:spacing w:line="276" w:lineRule="auto"/>
        <w:ind w:right="4393"/>
        <w:rPr>
          <w:rFonts w:ascii="TheSans C5 SemiLight" w:hAnsi="TheSans C5 SemiLight" w:cs="Tahoma"/>
          <w:sz w:val="13"/>
          <w:szCs w:val="14"/>
        </w:rPr>
      </w:pPr>
    </w:p>
    <w:p w14:paraId="7F04D72F" w14:textId="34BDDE13" w:rsidR="00FC7424" w:rsidRPr="007E7DD2" w:rsidRDefault="00FC7424" w:rsidP="00FC7424">
      <w:pPr>
        <w:spacing w:line="240" w:lineRule="auto"/>
        <w:ind w:right="4393"/>
        <w:rPr>
          <w:rFonts w:ascii="TheSans C5 SemiLight" w:hAnsi="TheSans C5 SemiLight" w:cs="Tahoma"/>
          <w:i/>
          <w:sz w:val="19"/>
          <w:szCs w:val="19"/>
        </w:rPr>
      </w:pPr>
    </w:p>
    <w:p w14:paraId="77C02ACE" w14:textId="77777777" w:rsidR="00FC7424" w:rsidRPr="00D03A5C" w:rsidRDefault="00FC7424" w:rsidP="00FC7424">
      <w:pPr>
        <w:spacing w:line="240" w:lineRule="auto"/>
        <w:ind w:right="4393"/>
        <w:rPr>
          <w:rFonts w:ascii="TheSans C5 SemiLight" w:hAnsi="TheSans C5 SemiLight" w:cs="Tahoma"/>
          <w:i/>
          <w:sz w:val="8"/>
          <w:szCs w:val="4"/>
        </w:rPr>
      </w:pPr>
    </w:p>
    <w:p w14:paraId="58990127" w14:textId="77777777" w:rsidR="00752594" w:rsidRDefault="00FC7424" w:rsidP="00752594">
      <w:pPr>
        <w:spacing w:line="240" w:lineRule="auto"/>
        <w:ind w:right="4393"/>
        <w:rPr>
          <w:rFonts w:ascii="TheSans C5 SemiLight" w:hAnsi="TheSans C5 SemiLight" w:cs="Tahoma"/>
          <w:i/>
          <w:sz w:val="17"/>
          <w:szCs w:val="18"/>
        </w:rPr>
      </w:pPr>
      <w:r w:rsidRPr="001D2BC9">
        <w:rPr>
          <w:rFonts w:ascii="TheSans C5 SemiLight" w:hAnsi="TheSans C5 SemiLight" w:cs="Tahoma"/>
          <w:i/>
          <w:sz w:val="17"/>
          <w:szCs w:val="18"/>
        </w:rPr>
        <w:t>Alle Bilder finden Sie in Druckqualität unter:</w:t>
      </w:r>
    </w:p>
    <w:p w14:paraId="5C33E16B" w14:textId="283AB9F3" w:rsidR="00752594" w:rsidRPr="00D03A5C" w:rsidRDefault="00F86EF6" w:rsidP="00752594">
      <w:pPr>
        <w:spacing w:line="240" w:lineRule="auto"/>
        <w:ind w:right="4393"/>
        <w:rPr>
          <w:rFonts w:ascii="TheSans C5 SemiLight" w:hAnsi="TheSans C5 SemiLight" w:cs="Tahoma"/>
          <w:i/>
          <w:sz w:val="17"/>
          <w:szCs w:val="17"/>
        </w:rPr>
      </w:pPr>
      <w:hyperlink r:id="rId14" w:history="1">
        <w:r w:rsidRPr="00237AA7">
          <w:rPr>
            <w:rStyle w:val="Hyperlink"/>
            <w:rFonts w:ascii="TheSans C5 SemiLight" w:hAnsi="TheSans C5 SemiLight" w:cs="Tahoma"/>
            <w:i/>
            <w:sz w:val="17"/>
            <w:szCs w:val="17"/>
          </w:rPr>
          <w:t>https://corporate.mubea-umobility.com/insights/media</w:t>
        </w:r>
      </w:hyperlink>
    </w:p>
    <w:p w14:paraId="22372BAE" w14:textId="2681039A" w:rsidR="00FC7424" w:rsidRPr="00673A31" w:rsidRDefault="00FC7424" w:rsidP="00FC7424">
      <w:pPr>
        <w:spacing w:line="240" w:lineRule="auto"/>
        <w:ind w:right="4393"/>
        <w:rPr>
          <w:rFonts w:ascii="TheSans C5 SemiLight" w:hAnsi="TheSans C5 SemiLight" w:cs="Tahoma"/>
          <w:i/>
          <w:sz w:val="17"/>
          <w:szCs w:val="18"/>
        </w:rPr>
      </w:pPr>
      <w:r w:rsidRPr="001D2BC9">
        <w:rPr>
          <w:rFonts w:ascii="TheSans C5 SemiLight" w:hAnsi="TheSans C5 SemiLight" w:cs="Tahoma"/>
          <w:i/>
          <w:sz w:val="17"/>
          <w:szCs w:val="18"/>
        </w:rPr>
        <w:t xml:space="preserve">                                                                                                               </w:t>
      </w:r>
    </w:p>
    <w:p w14:paraId="75FD44CC" w14:textId="77777777" w:rsidR="001650A0" w:rsidRPr="00D1572E" w:rsidRDefault="001650A0" w:rsidP="00A90E23">
      <w:pPr>
        <w:spacing w:line="276" w:lineRule="auto"/>
        <w:ind w:right="849"/>
        <w:rPr>
          <w:rFonts w:ascii="TheSans C5 SemiLight" w:hAnsi="TheSans C5 SemiLight" w:cs="Tahoma"/>
          <w:sz w:val="8"/>
          <w:szCs w:val="4"/>
        </w:rPr>
      </w:pPr>
    </w:p>
    <w:p w14:paraId="70EB8542" w14:textId="441E618F" w:rsidR="00CC7F34" w:rsidRDefault="00ED0FE0" w:rsidP="002D3473">
      <w:pPr>
        <w:rPr>
          <w:rFonts w:ascii="TheSans C5 SemiLight" w:hAnsi="TheSans C5 SemiLight"/>
          <w:b/>
          <w:bCs/>
          <w:sz w:val="19"/>
          <w:szCs w:val="19"/>
        </w:rPr>
      </w:pPr>
      <w:bookmarkStart w:id="1" w:name="_Hlk223702524"/>
      <w:r w:rsidRPr="00972B77">
        <w:rPr>
          <w:rFonts w:ascii="TheSans C5 SemiLight" w:hAnsi="TheSans C5 SemiLight"/>
          <w:b/>
          <w:bCs/>
          <w:sz w:val="19"/>
          <w:szCs w:val="19"/>
        </w:rPr>
        <w:t>Über die Würth-Gruppe</w:t>
      </w:r>
    </w:p>
    <w:p w14:paraId="56BF7E1F" w14:textId="77777777" w:rsidR="005C2624" w:rsidRPr="005A6705" w:rsidRDefault="005C2624" w:rsidP="002D3473">
      <w:pPr>
        <w:rPr>
          <w:rFonts w:ascii="TheSans C5 SemiLight" w:hAnsi="TheSans C5 SemiLight"/>
          <w:b/>
          <w:bCs/>
          <w:sz w:val="8"/>
          <w:szCs w:val="6"/>
        </w:rPr>
      </w:pPr>
    </w:p>
    <w:p w14:paraId="5AC06EB6" w14:textId="5E77DAED" w:rsidR="002D1E5C" w:rsidRDefault="006A4FA9" w:rsidP="002D3473">
      <w:pPr>
        <w:rPr>
          <w:rFonts w:ascii="TheSans C5 SemiLight" w:hAnsi="TheSans C5 SemiLight"/>
          <w:sz w:val="19"/>
          <w:szCs w:val="19"/>
        </w:rPr>
      </w:pPr>
      <w:r w:rsidRPr="006A4FA9">
        <w:rPr>
          <w:rFonts w:ascii="TheSans C5 SemiLight" w:hAnsi="TheSans C5 SemiLight"/>
          <w:sz w:val="19"/>
          <w:szCs w:val="19"/>
        </w:rPr>
        <w:t xml:space="preserve">Die Würth-Gruppe </w:t>
      </w:r>
      <w:r w:rsidR="00255299">
        <w:rPr>
          <w:rFonts w:ascii="TheSans C5 SemiLight" w:hAnsi="TheSans C5 SemiLight"/>
          <w:sz w:val="19"/>
          <w:szCs w:val="19"/>
        </w:rPr>
        <w:t>gehört weltweit zu</w:t>
      </w:r>
      <w:r w:rsidRPr="006A4FA9">
        <w:rPr>
          <w:rFonts w:ascii="TheSans C5 SemiLight" w:hAnsi="TheSans C5 SemiLight"/>
          <w:sz w:val="19"/>
          <w:szCs w:val="19"/>
        </w:rPr>
        <w:t xml:space="preserve"> </w:t>
      </w:r>
      <w:r w:rsidR="00255299">
        <w:rPr>
          <w:rFonts w:ascii="TheSans C5 SemiLight" w:hAnsi="TheSans C5 SemiLight"/>
          <w:sz w:val="19"/>
          <w:szCs w:val="19"/>
        </w:rPr>
        <w:t>führenden</w:t>
      </w:r>
      <w:r w:rsidRPr="006A4FA9">
        <w:rPr>
          <w:rFonts w:ascii="TheSans C5 SemiLight" w:hAnsi="TheSans C5 SemiLight"/>
          <w:sz w:val="19"/>
          <w:szCs w:val="19"/>
        </w:rPr>
        <w:t xml:space="preserve"> </w:t>
      </w:r>
      <w:r w:rsidR="00A27343">
        <w:rPr>
          <w:rFonts w:ascii="TheSans C5 SemiLight" w:hAnsi="TheSans C5 SemiLight"/>
          <w:sz w:val="19"/>
          <w:szCs w:val="19"/>
        </w:rPr>
        <w:t xml:space="preserve">Entwicklern und </w:t>
      </w:r>
      <w:r w:rsidR="00A27343" w:rsidRPr="00242A72">
        <w:rPr>
          <w:rFonts w:ascii="TheSans C5 SemiLight" w:hAnsi="TheSans C5 SemiLight"/>
          <w:sz w:val="19"/>
          <w:szCs w:val="19"/>
        </w:rPr>
        <w:t xml:space="preserve">Anbietern </w:t>
      </w:r>
      <w:r w:rsidRPr="006A4FA9">
        <w:rPr>
          <w:rFonts w:ascii="TheSans C5 SemiLight" w:hAnsi="TheSans C5 SemiLight"/>
          <w:sz w:val="19"/>
          <w:szCs w:val="19"/>
        </w:rPr>
        <w:t xml:space="preserve">von Montage- und Befestigungsmaterial. Das 1945 gegründete Familienunternehmen </w:t>
      </w:r>
      <w:r w:rsidR="00725C0C">
        <w:rPr>
          <w:rFonts w:ascii="TheSans C5 SemiLight" w:hAnsi="TheSans C5 SemiLight"/>
          <w:sz w:val="19"/>
          <w:szCs w:val="19"/>
        </w:rPr>
        <w:t>mit Sitz in</w:t>
      </w:r>
      <w:r w:rsidRPr="006A4FA9">
        <w:rPr>
          <w:rFonts w:ascii="TheSans C5 SemiLight" w:hAnsi="TheSans C5 SemiLight"/>
          <w:sz w:val="19"/>
          <w:szCs w:val="19"/>
        </w:rPr>
        <w:t xml:space="preserve"> Künzelsau beschäftigt über 85.000 Mitarbeitende in mehr als 80 Ländern. Mit einem Sortiment von 125.000 Produkten beliefert der Konzern </w:t>
      </w:r>
      <w:r w:rsidR="00086833">
        <w:rPr>
          <w:rFonts w:ascii="TheSans C5 SemiLight" w:hAnsi="TheSans C5 SemiLight"/>
          <w:sz w:val="19"/>
          <w:szCs w:val="19"/>
        </w:rPr>
        <w:t xml:space="preserve">Kunden </w:t>
      </w:r>
      <w:r w:rsidRPr="006A4FA9">
        <w:rPr>
          <w:rFonts w:ascii="TheSans C5 SemiLight" w:hAnsi="TheSans C5 SemiLight"/>
          <w:sz w:val="19"/>
          <w:szCs w:val="19"/>
        </w:rPr>
        <w:t>weltweit</w:t>
      </w:r>
      <w:r w:rsidR="00911C26">
        <w:rPr>
          <w:rFonts w:ascii="TheSans C5 SemiLight" w:hAnsi="TheSans C5 SemiLight"/>
          <w:sz w:val="19"/>
          <w:szCs w:val="19"/>
        </w:rPr>
        <w:t xml:space="preserve"> </w:t>
      </w:r>
      <w:r w:rsidRPr="006A4FA9">
        <w:rPr>
          <w:rFonts w:ascii="TheSans C5 SemiLight" w:hAnsi="TheSans C5 SemiLight"/>
          <w:sz w:val="19"/>
          <w:szCs w:val="19"/>
        </w:rPr>
        <w:t>aus Handwerk, Bau und Industrie.</w:t>
      </w:r>
    </w:p>
    <w:p w14:paraId="133A65B3" w14:textId="49C24D3A" w:rsidR="002D3473" w:rsidRPr="002D3473" w:rsidRDefault="00B42582" w:rsidP="002D3473">
      <w:pPr>
        <w:rPr>
          <w:rFonts w:ascii="TheSans C5 SemiLight" w:hAnsi="TheSans C5 SemiLight"/>
          <w:sz w:val="19"/>
          <w:szCs w:val="19"/>
        </w:rPr>
      </w:pPr>
      <w:r w:rsidRPr="00B42582">
        <w:rPr>
          <w:rFonts w:ascii="TheSans C5 SemiLight" w:hAnsi="TheSans C5 SemiLight"/>
          <w:sz w:val="19"/>
          <w:szCs w:val="19"/>
        </w:rPr>
        <w:t>Zum Portfolio zählen Fahrzeugeinrichtungen, die innerhalb der Würth-Gruppe gefertigt werden. Sie sind in verschiedenen</w:t>
      </w:r>
      <w:r w:rsidR="002D3473" w:rsidRPr="002D3473">
        <w:rPr>
          <w:rFonts w:ascii="TheSans C5 SemiLight" w:hAnsi="TheSans C5 SemiLight"/>
          <w:sz w:val="19"/>
          <w:szCs w:val="19"/>
        </w:rPr>
        <w:t xml:space="preserve"> Komponenten und Funktionen lieferbar, die </w:t>
      </w:r>
      <w:r w:rsidR="002D3473">
        <w:rPr>
          <w:rFonts w:ascii="TheSans C5 SemiLight" w:hAnsi="TheSans C5 SemiLight"/>
          <w:sz w:val="19"/>
          <w:szCs w:val="19"/>
        </w:rPr>
        <w:t xml:space="preserve">eine </w:t>
      </w:r>
      <w:r w:rsidR="002D3473" w:rsidRPr="002D3473">
        <w:rPr>
          <w:rFonts w:ascii="TheSans C5 SemiLight" w:hAnsi="TheSans C5 SemiLight"/>
          <w:sz w:val="19"/>
          <w:szCs w:val="19"/>
        </w:rPr>
        <w:t>optimale</w:t>
      </w:r>
      <w:r w:rsidR="00425702">
        <w:rPr>
          <w:rFonts w:ascii="TheSans C5 SemiLight" w:hAnsi="TheSans C5 SemiLight"/>
          <w:sz w:val="19"/>
          <w:szCs w:val="19"/>
        </w:rPr>
        <w:t xml:space="preserve"> </w:t>
      </w:r>
      <w:r w:rsidR="002D3473" w:rsidRPr="002D3473">
        <w:rPr>
          <w:rFonts w:ascii="TheSans C5 SemiLight" w:hAnsi="TheSans C5 SemiLight"/>
          <w:sz w:val="19"/>
          <w:szCs w:val="19"/>
        </w:rPr>
        <w:t xml:space="preserve">Organisation </w:t>
      </w:r>
      <w:r w:rsidR="00425702">
        <w:rPr>
          <w:rFonts w:ascii="TheSans C5 SemiLight" w:hAnsi="TheSans C5 SemiLight"/>
          <w:sz w:val="19"/>
          <w:szCs w:val="19"/>
        </w:rPr>
        <w:t xml:space="preserve">sowie eine </w:t>
      </w:r>
      <w:r w:rsidR="002D3473" w:rsidRPr="002D3473">
        <w:rPr>
          <w:rFonts w:ascii="TheSans C5 SemiLight" w:hAnsi="TheSans C5 SemiLight"/>
          <w:sz w:val="19"/>
          <w:szCs w:val="19"/>
        </w:rPr>
        <w:t xml:space="preserve">sichere Nutzung des Fahrzeuginnenraums </w:t>
      </w:r>
      <w:r w:rsidR="002D3473">
        <w:rPr>
          <w:rFonts w:ascii="TheSans C5 SemiLight" w:hAnsi="TheSans C5 SemiLight"/>
          <w:sz w:val="19"/>
          <w:szCs w:val="19"/>
        </w:rPr>
        <w:t>ermöglichen</w:t>
      </w:r>
      <w:r w:rsidR="002D3473" w:rsidRPr="002D3473">
        <w:rPr>
          <w:rFonts w:ascii="TheSans C5 SemiLight" w:hAnsi="TheSans C5 SemiLight"/>
          <w:sz w:val="19"/>
          <w:szCs w:val="19"/>
        </w:rPr>
        <w:t xml:space="preserve">. Die Einrichtungen sind modular aufgebaut und lassen sich präzise an individuelle Arbeitsabläufe sowie an das mitzuführende Staugut anpassen. </w:t>
      </w:r>
    </w:p>
    <w:p w14:paraId="425C31BC" w14:textId="77777777" w:rsidR="002D3473" w:rsidRPr="002D3473" w:rsidRDefault="002D3473" w:rsidP="002D3473">
      <w:pPr>
        <w:rPr>
          <w:rFonts w:ascii="TheSans C5 SemiLight" w:hAnsi="TheSans C5 SemiLight"/>
          <w:sz w:val="19"/>
          <w:szCs w:val="19"/>
        </w:rPr>
      </w:pPr>
      <w:r w:rsidRPr="002D3473">
        <w:rPr>
          <w:rFonts w:ascii="TheSans C5 SemiLight" w:hAnsi="TheSans C5 SemiLight"/>
          <w:sz w:val="19"/>
          <w:szCs w:val="19"/>
        </w:rPr>
        <w:t>Zum Portfolio zählen ergonomische Schubladen mit Verriegelungssystem, die das Transportgut während der Fahrt sichern. Längsschubladen ermöglichen einen bequemen Zugriff von der Seitentür aus. Schwenkklappen aus eloxiertem Aluminium lassen sich einhändig öffnen und bieten schnellen Zugang zu den dahinterliegenden Fächern. Fest integrierte Lagerboxen sorgen für eine übersichtliche Aufbewahrung von Kleinteilen. Zusätzlich können Systemkoffer vollständig eingebunden werden.</w:t>
      </w:r>
    </w:p>
    <w:p w14:paraId="61572E43" w14:textId="02793EE1" w:rsidR="00725C0C" w:rsidRDefault="002D3473" w:rsidP="00AC05DA">
      <w:pPr>
        <w:rPr>
          <w:rFonts w:ascii="TheSans C5 SemiLight" w:hAnsi="TheSans C5 SemiLight"/>
          <w:sz w:val="19"/>
          <w:szCs w:val="19"/>
        </w:rPr>
      </w:pPr>
      <w:r w:rsidRPr="002D3473">
        <w:rPr>
          <w:rFonts w:ascii="TheSans C5 SemiLight" w:hAnsi="TheSans C5 SemiLight"/>
          <w:sz w:val="19"/>
          <w:szCs w:val="19"/>
        </w:rPr>
        <w:t xml:space="preserve">Darüber hinaus bietet Würth verschiedenes Zubehör wie eine ausziehbare Werkbank oder Ladungssicherungsschienen, an denen Spanngurte und weiteres Zubehör befestigt werden können, um die Sicherheit beim Transport weiter zu erhöhen. </w:t>
      </w:r>
    </w:p>
    <w:p w14:paraId="3916AD12" w14:textId="77777777" w:rsidR="00AC05DA" w:rsidRPr="00DF06D1" w:rsidRDefault="00AC05DA" w:rsidP="00AC05DA">
      <w:pPr>
        <w:rPr>
          <w:rFonts w:ascii="TheSans C5 SemiLight" w:hAnsi="TheSans C5 SemiLight"/>
          <w:sz w:val="13"/>
          <w:szCs w:val="14"/>
        </w:rPr>
      </w:pPr>
    </w:p>
    <w:p w14:paraId="6E92156B" w14:textId="3657C89C" w:rsidR="00477E44" w:rsidRDefault="00477E44" w:rsidP="00477E44">
      <w:pPr>
        <w:spacing w:line="276" w:lineRule="auto"/>
        <w:ind w:right="849"/>
        <w:rPr>
          <w:rFonts w:ascii="TheSans C5 Bold" w:hAnsi="TheSans C5 Bold" w:cs="Tahoma"/>
          <w:sz w:val="19"/>
          <w:szCs w:val="19"/>
        </w:rPr>
      </w:pPr>
      <w:r w:rsidRPr="008A0A84">
        <w:rPr>
          <w:rFonts w:ascii="TheSans C5 Bold" w:hAnsi="TheSans C5 Bold" w:cs="Tahoma"/>
          <w:sz w:val="19"/>
          <w:szCs w:val="19"/>
        </w:rPr>
        <w:t>Ü</w:t>
      </w:r>
      <w:r>
        <w:rPr>
          <w:rFonts w:ascii="TheSans C5 Bold" w:hAnsi="TheSans C5 Bold" w:cs="Tahoma"/>
          <w:sz w:val="19"/>
          <w:szCs w:val="19"/>
        </w:rPr>
        <w:t>ber Mubea</w:t>
      </w:r>
      <w:r w:rsidR="00C92ACF">
        <w:rPr>
          <w:rFonts w:ascii="TheSans C5 Bold" w:hAnsi="TheSans C5 Bold" w:cs="Tahoma"/>
          <w:sz w:val="19"/>
          <w:szCs w:val="19"/>
        </w:rPr>
        <w:t xml:space="preserve"> und Mubea</w:t>
      </w:r>
      <w:r>
        <w:rPr>
          <w:rFonts w:ascii="TheSans C5 Bold" w:hAnsi="TheSans C5 Bold" w:cs="Tahoma"/>
          <w:sz w:val="19"/>
          <w:szCs w:val="19"/>
        </w:rPr>
        <w:t xml:space="preserve"> U-Mobility</w:t>
      </w:r>
    </w:p>
    <w:p w14:paraId="4ACA1247" w14:textId="77777777" w:rsidR="001650A0" w:rsidRPr="005A6705" w:rsidRDefault="001650A0" w:rsidP="00A90E23">
      <w:pPr>
        <w:spacing w:line="276" w:lineRule="auto"/>
        <w:ind w:right="849"/>
        <w:rPr>
          <w:rFonts w:ascii="TheSans C5 SemiLight" w:hAnsi="TheSans C5 SemiLight" w:cs="Tahoma"/>
          <w:sz w:val="8"/>
          <w:szCs w:val="8"/>
        </w:rPr>
      </w:pPr>
    </w:p>
    <w:bookmarkEnd w:id="1"/>
    <w:p w14:paraId="7134E48C" w14:textId="2CE72075" w:rsidR="00DF06D1" w:rsidRDefault="0033377D" w:rsidP="00D1572E">
      <w:pPr>
        <w:spacing w:line="276" w:lineRule="auto"/>
        <w:rPr>
          <w:rFonts w:ascii="TheSans C5 SemiLight" w:hAnsi="TheSans C5 SemiLight" w:cs="Tahoma"/>
          <w:sz w:val="19"/>
          <w:szCs w:val="19"/>
        </w:rPr>
      </w:pPr>
      <w:r w:rsidRPr="0033377D">
        <w:rPr>
          <w:rFonts w:ascii="TheSans C5 SemiLight" w:hAnsi="TheSans C5 SemiLight" w:cs="Tahoma"/>
          <w:sz w:val="19"/>
          <w:szCs w:val="19"/>
        </w:rPr>
        <w:t xml:space="preserve">Mubea ist ein inhabergeführtes Familienunternehmen, das auf über 100 Jahre Firmengeschichte zurückblickt. Rund 17.500 Mitarbeiter:innen an 58 Standorten weltweit machen das Unternehmen zu einem globalen Leader in der Entwicklung und Herstellung von Automobilkomponenten. Neben Leichtbau-Automobilkomponenten entwickelt Mubea seit einigen Jahren auch Produkte und Module für die Luftfahrtindustrie. </w:t>
      </w:r>
    </w:p>
    <w:p w14:paraId="0CB5484A" w14:textId="77777777" w:rsidR="00DF06D1" w:rsidRPr="00DF06D1" w:rsidRDefault="00DF06D1" w:rsidP="00D1572E">
      <w:pPr>
        <w:spacing w:line="276" w:lineRule="auto"/>
        <w:rPr>
          <w:rFonts w:ascii="TheSans C5 SemiLight" w:hAnsi="TheSans C5 SemiLight" w:cs="Tahoma"/>
          <w:sz w:val="9"/>
          <w:szCs w:val="9"/>
        </w:rPr>
      </w:pPr>
    </w:p>
    <w:p w14:paraId="46309467" w14:textId="502A0C42" w:rsidR="00D1572E" w:rsidRDefault="00AC120F" w:rsidP="00D1572E">
      <w:pPr>
        <w:spacing w:line="276" w:lineRule="auto"/>
        <w:rPr>
          <w:rFonts w:ascii="TheSans C5 SemiLight" w:hAnsi="TheSans C5 SemiLight" w:cs="Tahoma"/>
          <w:sz w:val="19"/>
          <w:szCs w:val="19"/>
          <w:lang w:val="en-US"/>
        </w:rPr>
      </w:pPr>
      <w:r w:rsidRPr="0033377D">
        <w:rPr>
          <w:rFonts w:ascii="TheSans C5 SemiLight" w:hAnsi="TheSans C5 SemiLight" w:cs="Tahoma"/>
          <w:sz w:val="19"/>
          <w:szCs w:val="19"/>
        </w:rPr>
        <w:t>All dieses Know-how wird ebenfalls in innovative, nachhaltige und vor allem kundenorientierte Mobilitätslösungen gebündelt</w:t>
      </w:r>
      <w:r>
        <w:rPr>
          <w:rFonts w:ascii="TheSans C5 SemiLight" w:hAnsi="TheSans C5 SemiLight" w:cs="Tahoma"/>
          <w:sz w:val="19"/>
          <w:szCs w:val="19"/>
        </w:rPr>
        <w:t xml:space="preserve"> für die</w:t>
      </w:r>
      <w:r w:rsidRPr="0033377D">
        <w:rPr>
          <w:rFonts w:ascii="TheSans C5 SemiLight" w:hAnsi="TheSans C5 SemiLight" w:cs="Tahoma"/>
          <w:sz w:val="19"/>
          <w:szCs w:val="19"/>
        </w:rPr>
        <w:t xml:space="preserve"> Bereich</w:t>
      </w:r>
      <w:r>
        <w:rPr>
          <w:rFonts w:ascii="TheSans C5 SemiLight" w:hAnsi="TheSans C5 SemiLight" w:cs="Tahoma"/>
          <w:sz w:val="19"/>
          <w:szCs w:val="19"/>
        </w:rPr>
        <w:t>e</w:t>
      </w:r>
      <w:r w:rsidRPr="0033377D">
        <w:rPr>
          <w:rFonts w:ascii="TheSans C5 SemiLight" w:hAnsi="TheSans C5 SemiLight" w:cs="Tahoma"/>
          <w:sz w:val="19"/>
          <w:szCs w:val="19"/>
        </w:rPr>
        <w:t xml:space="preserve"> urbane Mikromobilität und Logistik</w:t>
      </w:r>
      <w:r w:rsidR="0033377D" w:rsidRPr="0033377D">
        <w:rPr>
          <w:rFonts w:ascii="TheSans C5 SemiLight" w:hAnsi="TheSans C5 SemiLight" w:cs="Tahoma"/>
          <w:sz w:val="19"/>
          <w:szCs w:val="19"/>
        </w:rPr>
        <w:t xml:space="preserve">. Mit dem XBoard und den robusten Produkten der </w:t>
      </w:r>
      <w:r w:rsidR="0033377D" w:rsidRPr="0033377D">
        <w:rPr>
          <w:rFonts w:ascii="TheSans C5 SemiLight" w:hAnsi="TheSans C5 SemiLight" w:cs="Tahoma"/>
          <w:sz w:val="19"/>
          <w:szCs w:val="19"/>
        </w:rPr>
        <w:lastRenderedPageBreak/>
        <w:t>Cargobike-Familie aus de</w:t>
      </w:r>
      <w:r w:rsidR="001D0EF9">
        <w:rPr>
          <w:rFonts w:ascii="TheSans C5 SemiLight" w:hAnsi="TheSans C5 SemiLight" w:cs="Tahoma"/>
          <w:sz w:val="19"/>
          <w:szCs w:val="19"/>
        </w:rPr>
        <w:t>m Portfolio</w:t>
      </w:r>
      <w:r w:rsidR="0033377D" w:rsidRPr="0033377D">
        <w:rPr>
          <w:rFonts w:ascii="TheSans C5 SemiLight" w:hAnsi="TheSans C5 SemiLight" w:cs="Tahoma"/>
          <w:sz w:val="19"/>
          <w:szCs w:val="19"/>
        </w:rPr>
        <w:t xml:space="preserve"> der Geschäftseinheit „Mubea U-Mobility“, begeistert das Unternehmen Menschen für E-Mobilität, erleichtert den Zugang zur „letzten Meile“ und leistet damit einen wertvollen Beitrag zur nachhaltigen Mobilität. </w:t>
      </w:r>
      <w:r w:rsidR="0033377D" w:rsidRPr="0033377D">
        <w:rPr>
          <w:rFonts w:ascii="TheSans C5 SemiLight" w:hAnsi="TheSans C5 SemiLight" w:cs="Tahoma"/>
          <w:sz w:val="19"/>
          <w:szCs w:val="19"/>
          <w:lang w:val="en-US"/>
        </w:rPr>
        <w:t>Das „U“ in U-Mobility steht für „Unique“, „Urban“ und „You“. Designed and made in Germany, Attendorn.</w:t>
      </w:r>
    </w:p>
    <w:p w14:paraId="65D8E9BE" w14:textId="77777777" w:rsidR="007E7DD2" w:rsidRDefault="007E7DD2" w:rsidP="00D1572E">
      <w:pPr>
        <w:spacing w:line="276" w:lineRule="auto"/>
        <w:rPr>
          <w:rFonts w:ascii="TheSans C5 SemiLight" w:hAnsi="TheSans C5 SemiLight" w:cs="Tahoma"/>
          <w:sz w:val="9"/>
          <w:szCs w:val="10"/>
          <w:lang w:val="en-US"/>
        </w:rPr>
      </w:pPr>
    </w:p>
    <w:p w14:paraId="01E9A8C7" w14:textId="77777777" w:rsidR="00ED3338" w:rsidRDefault="00ED3338" w:rsidP="00D1572E">
      <w:pPr>
        <w:spacing w:line="276" w:lineRule="auto"/>
        <w:rPr>
          <w:rFonts w:ascii="TheSans C5 SemiLight" w:hAnsi="TheSans C5 SemiLight" w:cs="Tahoma"/>
          <w:sz w:val="9"/>
          <w:szCs w:val="10"/>
          <w:lang w:val="en-US"/>
        </w:rPr>
      </w:pPr>
    </w:p>
    <w:p w14:paraId="0002A6C1" w14:textId="77777777" w:rsidR="002D3473" w:rsidRDefault="002D3473" w:rsidP="00D1572E">
      <w:pPr>
        <w:spacing w:line="276" w:lineRule="auto"/>
        <w:rPr>
          <w:rFonts w:ascii="TheSans C5 SemiLight" w:hAnsi="TheSans C5 SemiLight" w:cs="Tahoma"/>
          <w:sz w:val="9"/>
          <w:szCs w:val="10"/>
          <w:lang w:val="en-US"/>
        </w:rPr>
      </w:pPr>
    </w:p>
    <w:p w14:paraId="77B52912" w14:textId="77777777" w:rsidR="002D3473" w:rsidRPr="00ED3338" w:rsidRDefault="002D3473" w:rsidP="00D1572E">
      <w:pPr>
        <w:spacing w:line="276" w:lineRule="auto"/>
        <w:rPr>
          <w:rFonts w:ascii="TheSans C5 SemiLight" w:hAnsi="TheSans C5 SemiLight" w:cs="Tahoma"/>
          <w:sz w:val="9"/>
          <w:szCs w:val="10"/>
          <w:lang w:val="en-US"/>
        </w:rPr>
      </w:pPr>
    </w:p>
    <w:p w14:paraId="52D7AD97" w14:textId="3B777B9A" w:rsidR="006C4801" w:rsidRDefault="006C4801" w:rsidP="00A90E23">
      <w:pPr>
        <w:spacing w:line="276" w:lineRule="auto"/>
        <w:ind w:right="849"/>
        <w:rPr>
          <w:rFonts w:ascii="TheSans C5 SemiBold" w:hAnsi="TheSans C5 SemiBold" w:cs="Tahoma"/>
          <w:color w:val="0FA8BD"/>
          <w:sz w:val="19"/>
          <w:szCs w:val="19"/>
          <w:lang w:val="en-US"/>
        </w:rPr>
      </w:pPr>
      <w:r w:rsidRPr="006F6D8F">
        <w:rPr>
          <w:rFonts w:ascii="TheSans C5 SemiBold" w:hAnsi="TheSans C5 SemiBold" w:cs="Tahoma"/>
          <w:color w:val="0FA8BD"/>
          <w:sz w:val="19"/>
          <w:szCs w:val="19"/>
          <w:lang w:val="en-US"/>
        </w:rPr>
        <w:t>Ansprechpartner</w:t>
      </w:r>
      <w:r w:rsidR="00113004">
        <w:rPr>
          <w:rFonts w:ascii="TheSans C5 SemiBold" w:hAnsi="TheSans C5 SemiBold" w:cs="Tahoma"/>
          <w:color w:val="0FA8BD"/>
          <w:sz w:val="19"/>
          <w:szCs w:val="19"/>
          <w:lang w:val="en-US"/>
        </w:rPr>
        <w:t>in:</w:t>
      </w:r>
    </w:p>
    <w:p w14:paraId="79212FE3" w14:textId="77777777" w:rsidR="00113004" w:rsidRPr="006F6D8F" w:rsidRDefault="00113004" w:rsidP="00A90E23">
      <w:pPr>
        <w:spacing w:line="276" w:lineRule="auto"/>
        <w:ind w:right="849"/>
        <w:rPr>
          <w:rFonts w:ascii="TheSans C5 SemiBold" w:hAnsi="TheSans C5 SemiBold" w:cs="Tahoma"/>
          <w:color w:val="0FA8BD"/>
          <w:sz w:val="19"/>
          <w:szCs w:val="19"/>
          <w:lang w:val="en-US"/>
        </w:rPr>
      </w:pPr>
    </w:p>
    <w:p w14:paraId="4F10FC06" w14:textId="77777777" w:rsidR="00B37AF8" w:rsidRPr="00B37AF8" w:rsidRDefault="00B37AF8" w:rsidP="00B37AF8">
      <w:pPr>
        <w:spacing w:line="276" w:lineRule="auto"/>
        <w:ind w:right="849"/>
        <w:rPr>
          <w:rFonts w:ascii="TheSans C5 SemiBold" w:hAnsi="TheSans C5 SemiBold" w:cs="Tahoma"/>
          <w:sz w:val="19"/>
          <w:szCs w:val="19"/>
          <w:lang w:val="en-US"/>
        </w:rPr>
      </w:pPr>
      <w:r w:rsidRPr="00B37AF8">
        <w:rPr>
          <w:rFonts w:ascii="TheSans C5 SemiBold" w:hAnsi="TheSans C5 SemiBold" w:cs="Tahoma"/>
          <w:sz w:val="19"/>
          <w:szCs w:val="19"/>
          <w:lang w:val="en-US"/>
        </w:rPr>
        <w:t>Frau Jil Bergmann</w:t>
      </w:r>
    </w:p>
    <w:p w14:paraId="59A1565C" w14:textId="77777777" w:rsidR="00B37AF8" w:rsidRPr="00B37AF8" w:rsidRDefault="00B37AF8" w:rsidP="00B37AF8">
      <w:pPr>
        <w:spacing w:line="276" w:lineRule="auto"/>
        <w:ind w:right="849"/>
        <w:rPr>
          <w:rFonts w:ascii="TheSans C5 SemiLight" w:hAnsi="TheSans C5 SemiLight" w:cs="Tahoma"/>
          <w:sz w:val="19"/>
          <w:szCs w:val="19"/>
          <w:lang w:val="en-US"/>
        </w:rPr>
      </w:pPr>
      <w:r w:rsidRPr="00B37AF8">
        <w:rPr>
          <w:rFonts w:ascii="TheSans C5 SemiLight" w:hAnsi="TheSans C5 SemiLight" w:cs="Tahoma"/>
          <w:sz w:val="19"/>
          <w:szCs w:val="19"/>
          <w:lang w:val="en-US"/>
        </w:rPr>
        <w:t>Marketing Communications</w:t>
      </w:r>
    </w:p>
    <w:p w14:paraId="1D7ADBA5" w14:textId="77777777" w:rsidR="00B37AF8" w:rsidRPr="00EA3B7A" w:rsidRDefault="00B37AF8" w:rsidP="00B37AF8">
      <w:pPr>
        <w:spacing w:line="276" w:lineRule="auto"/>
        <w:ind w:right="849"/>
        <w:rPr>
          <w:rFonts w:ascii="TheSans C5 SemiLight" w:hAnsi="TheSans C5 SemiLight" w:cs="Tahoma"/>
          <w:sz w:val="19"/>
          <w:szCs w:val="19"/>
          <w:lang w:val="en-US"/>
        </w:rPr>
      </w:pPr>
      <w:r w:rsidRPr="00EA3B7A">
        <w:rPr>
          <w:rFonts w:ascii="TheSans C5 SemiLight" w:hAnsi="TheSans C5 SemiLight" w:cs="Tahoma"/>
          <w:sz w:val="19"/>
          <w:szCs w:val="19"/>
          <w:lang w:val="en-US"/>
        </w:rPr>
        <w:t xml:space="preserve">Email: </w:t>
      </w:r>
      <w:hyperlink r:id="rId15" w:history="1">
        <w:r w:rsidRPr="00C32B92">
          <w:rPr>
            <w:rStyle w:val="Hyperlink"/>
            <w:rFonts w:ascii="TheSans C5 SemiLight" w:hAnsi="TheSans C5 SemiLight" w:cs="Tahoma"/>
            <w:sz w:val="19"/>
            <w:szCs w:val="19"/>
            <w:lang w:val="en-US"/>
          </w:rPr>
          <w:t>jil.bergmann@mubea.com</w:t>
        </w:r>
      </w:hyperlink>
    </w:p>
    <w:p w14:paraId="0D4902B7" w14:textId="77777777" w:rsidR="00B37AF8" w:rsidRPr="00B37AF8" w:rsidRDefault="00B37AF8" w:rsidP="00B37AF8">
      <w:pPr>
        <w:spacing w:line="276" w:lineRule="auto"/>
        <w:ind w:right="849"/>
        <w:rPr>
          <w:rFonts w:ascii="TheSans C5 SemiLight" w:hAnsi="TheSans C5 SemiLight" w:cs="Tahoma"/>
          <w:sz w:val="19"/>
          <w:szCs w:val="19"/>
        </w:rPr>
      </w:pPr>
      <w:r w:rsidRPr="00B37AF8">
        <w:rPr>
          <w:rFonts w:ascii="TheSans C5 SemiLight" w:hAnsi="TheSans C5 SemiLight" w:cs="Tahoma"/>
          <w:sz w:val="19"/>
          <w:szCs w:val="19"/>
        </w:rPr>
        <w:t>Tel.: +49 2722 62 6403</w:t>
      </w:r>
    </w:p>
    <w:p w14:paraId="3AE4755B" w14:textId="680A7913" w:rsidR="00DF06D1" w:rsidRPr="00B37AF8" w:rsidRDefault="002B62DA" w:rsidP="00DF06D1">
      <w:pPr>
        <w:spacing w:line="276" w:lineRule="auto"/>
        <w:ind w:right="849"/>
      </w:pPr>
      <w:hyperlink r:id="rId16" w:history="1">
        <w:r w:rsidRPr="00B37AF8">
          <w:rPr>
            <w:rStyle w:val="Hyperlink"/>
            <w:rFonts w:ascii="TheSans C5 SemiLight" w:hAnsi="TheSans C5 SemiLight" w:cs="Tahoma"/>
            <w:sz w:val="19"/>
            <w:szCs w:val="19"/>
          </w:rPr>
          <w:t>https://www.mubea.com/de/u-mobility</w:t>
        </w:r>
      </w:hyperlink>
    </w:p>
    <w:p w14:paraId="7F566390" w14:textId="77777777" w:rsidR="00113004" w:rsidRPr="00B37AF8" w:rsidRDefault="00113004" w:rsidP="00DF06D1">
      <w:pPr>
        <w:spacing w:line="276" w:lineRule="auto"/>
        <w:ind w:right="849"/>
        <w:rPr>
          <w:color w:val="0000FF" w:themeColor="hyperlink"/>
          <w:u w:val="single"/>
        </w:rPr>
      </w:pPr>
    </w:p>
    <w:p w14:paraId="35BBADE9" w14:textId="77777777" w:rsidR="00113004" w:rsidRPr="00B37AF8" w:rsidRDefault="00113004" w:rsidP="00DF06D1">
      <w:pPr>
        <w:spacing w:line="276" w:lineRule="auto"/>
        <w:ind w:right="849"/>
        <w:rPr>
          <w:rFonts w:ascii="TheSans C5 SemiLight" w:hAnsi="TheSans C5 SemiLight" w:cs="Tahoma"/>
          <w:color w:val="0000FF" w:themeColor="hyperlink"/>
          <w:sz w:val="19"/>
          <w:szCs w:val="19"/>
          <w:u w:val="single"/>
        </w:rPr>
      </w:pPr>
    </w:p>
    <w:tbl>
      <w:tblPr>
        <w:tblStyle w:val="Tabellenraster"/>
        <w:tblW w:w="882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50"/>
        <w:gridCol w:w="1115"/>
        <w:gridCol w:w="446"/>
        <w:gridCol w:w="1023"/>
        <w:gridCol w:w="440"/>
        <w:gridCol w:w="1015"/>
        <w:gridCol w:w="452"/>
        <w:gridCol w:w="983"/>
        <w:gridCol w:w="455"/>
        <w:gridCol w:w="706"/>
        <w:gridCol w:w="444"/>
        <w:gridCol w:w="1292"/>
      </w:tblGrid>
      <w:tr w:rsidR="00F3785A" w:rsidRPr="00822E82" w14:paraId="279B7F55" w14:textId="77777777" w:rsidTr="003E3123">
        <w:trPr>
          <w:trHeight w:val="567"/>
        </w:trPr>
        <w:tc>
          <w:tcPr>
            <w:tcW w:w="450" w:type="dxa"/>
            <w:tcMar>
              <w:left w:w="0" w:type="dxa"/>
              <w:right w:w="0" w:type="dxa"/>
            </w:tcMar>
            <w:vAlign w:val="center"/>
          </w:tcPr>
          <w:p w14:paraId="053E2A5A" w14:textId="5EA6FB2F" w:rsidR="00822E82" w:rsidRPr="00B37AF8" w:rsidRDefault="001711B3" w:rsidP="00F3785A">
            <w:pPr>
              <w:pStyle w:val="KeinLeerraum"/>
              <w:rPr>
                <w:rStyle w:val="Hyperlink"/>
                <w:rFonts w:ascii="TheSans C5 SemiLight" w:hAnsi="TheSans C5 SemiLight"/>
                <w:color w:val="auto"/>
                <w:lang w:val="de-DE"/>
              </w:rPr>
            </w:pPr>
            <w:r w:rsidRPr="001711B3">
              <w:rPr>
                <w:rFonts w:ascii="TheSans C5 SemiLight" w:hAnsi="TheSans C5 SemiLight" w:cs="Tahoma"/>
                <w:noProof/>
                <w:sz w:val="19"/>
                <w:szCs w:val="19"/>
                <w:lang w:eastAsia="de-DE"/>
              </w:rPr>
              <w:drawing>
                <wp:anchor distT="0" distB="0" distL="114300" distR="114300" simplePos="0" relativeHeight="251658240" behindDoc="1" locked="0" layoutInCell="1" allowOverlap="1" wp14:anchorId="46FF2752" wp14:editId="4828C51C">
                  <wp:simplePos x="0" y="0"/>
                  <wp:positionH relativeFrom="column">
                    <wp:align>center</wp:align>
                  </wp:positionH>
                  <wp:positionV relativeFrom="page">
                    <wp:align>center</wp:align>
                  </wp:positionV>
                  <wp:extent cx="252000" cy="252000"/>
                  <wp:effectExtent l="0" t="0" r="2540" b="2540"/>
                  <wp:wrapNone/>
                  <wp:docPr id="17" name="Grafik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7" cstate="print">
                            <a:extLst>
                              <a:ext uri="{28A0092B-C50C-407E-A947-70E740481C1C}">
                                <a14:useLocalDpi xmlns:a14="http://schemas.microsoft.com/office/drawing/2010/main" val="0"/>
                              </a:ext>
                            </a:extLst>
                          </a:blip>
                          <a:stretch>
                            <a:fillRect/>
                          </a:stretch>
                        </pic:blipFill>
                        <pic:spPr>
                          <a:xfrm>
                            <a:off x="0" y="0"/>
                            <a:ext cx="2520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1115" w:type="dxa"/>
            <w:tcMar>
              <w:left w:w="0" w:type="dxa"/>
              <w:right w:w="0" w:type="dxa"/>
            </w:tcMar>
            <w:vAlign w:val="center"/>
          </w:tcPr>
          <w:p w14:paraId="3CEB783E"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Instagram</w:t>
            </w:r>
          </w:p>
        </w:tc>
        <w:tc>
          <w:tcPr>
            <w:tcW w:w="446" w:type="dxa"/>
            <w:tcMar>
              <w:left w:w="0" w:type="dxa"/>
              <w:right w:w="0" w:type="dxa"/>
            </w:tcMar>
            <w:vAlign w:val="center"/>
          </w:tcPr>
          <w:p w14:paraId="3070A92F" w14:textId="1DFE542A" w:rsidR="00822E82" w:rsidRPr="00822E82" w:rsidRDefault="00F3785A" w:rsidP="00F3785A">
            <w:pPr>
              <w:pStyle w:val="KeinLeerraum"/>
              <w:rPr>
                <w:rStyle w:val="Hyperlink"/>
                <w:rFonts w:ascii="TheSans C5 SemiLight" w:hAnsi="TheSans C5 SemiLight"/>
                <w:color w:val="auto"/>
              </w:rPr>
            </w:pPr>
            <w:r w:rsidRPr="00F3785A">
              <w:rPr>
                <w:rFonts w:ascii="TheSans C5 SemiLight" w:hAnsi="TheSans C5 SemiLight" w:cs="Tahoma"/>
                <w:noProof/>
                <w:sz w:val="19"/>
                <w:szCs w:val="19"/>
                <w:lang w:eastAsia="de-DE"/>
              </w:rPr>
              <w:drawing>
                <wp:anchor distT="0" distB="0" distL="114300" distR="114300" simplePos="0" relativeHeight="251658241" behindDoc="1" locked="0" layoutInCell="1" allowOverlap="1" wp14:anchorId="40EF80EF" wp14:editId="4D71AD48">
                  <wp:simplePos x="0" y="0"/>
                  <wp:positionH relativeFrom="column">
                    <wp:align>center</wp:align>
                  </wp:positionH>
                  <wp:positionV relativeFrom="page">
                    <wp:align>center</wp:align>
                  </wp:positionV>
                  <wp:extent cx="252000" cy="252000"/>
                  <wp:effectExtent l="0" t="0" r="2540" b="2540"/>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20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1023" w:type="dxa"/>
            <w:tcMar>
              <w:left w:w="0" w:type="dxa"/>
              <w:right w:w="0" w:type="dxa"/>
            </w:tcMar>
            <w:vAlign w:val="center"/>
          </w:tcPr>
          <w:p w14:paraId="6D172E90"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YouTube</w:t>
            </w:r>
          </w:p>
        </w:tc>
        <w:tc>
          <w:tcPr>
            <w:tcW w:w="440" w:type="dxa"/>
            <w:tcMar>
              <w:left w:w="0" w:type="dxa"/>
              <w:right w:w="0" w:type="dxa"/>
            </w:tcMar>
            <w:vAlign w:val="center"/>
          </w:tcPr>
          <w:p w14:paraId="2D6236E3" w14:textId="45A80D10" w:rsidR="00822E82" w:rsidRPr="00822E82" w:rsidRDefault="00F3785A" w:rsidP="00F3785A">
            <w:pPr>
              <w:pStyle w:val="KeinLeerraum"/>
              <w:rPr>
                <w:rStyle w:val="Hyperlink"/>
                <w:rFonts w:ascii="TheSans C5 SemiLight" w:hAnsi="TheSans C5 SemiLight"/>
                <w:color w:val="auto"/>
              </w:rPr>
            </w:pPr>
            <w:r w:rsidRPr="001711B3">
              <w:rPr>
                <w:rFonts w:ascii="TheSans C5 SemiLight" w:hAnsi="TheSans C5 SemiLight" w:cs="Tahoma"/>
                <w:noProof/>
                <w:sz w:val="19"/>
                <w:szCs w:val="19"/>
                <w:lang w:eastAsia="de-DE"/>
              </w:rPr>
              <w:drawing>
                <wp:anchor distT="0" distB="0" distL="114300" distR="114300" simplePos="0" relativeHeight="251658242" behindDoc="1" locked="0" layoutInCell="1" allowOverlap="1" wp14:anchorId="5B09F966" wp14:editId="0C1F80E4">
                  <wp:simplePos x="0" y="0"/>
                  <wp:positionH relativeFrom="column">
                    <wp:align>center</wp:align>
                  </wp:positionH>
                  <wp:positionV relativeFrom="page">
                    <wp:align>center</wp:align>
                  </wp:positionV>
                  <wp:extent cx="252000" cy="252000"/>
                  <wp:effectExtent l="0" t="0" r="254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20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1015" w:type="dxa"/>
            <w:tcMar>
              <w:left w:w="0" w:type="dxa"/>
              <w:right w:w="0" w:type="dxa"/>
            </w:tcMar>
            <w:vAlign w:val="center"/>
          </w:tcPr>
          <w:p w14:paraId="2BE05D96"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LinkedIn</w:t>
            </w:r>
          </w:p>
        </w:tc>
        <w:tc>
          <w:tcPr>
            <w:tcW w:w="452" w:type="dxa"/>
            <w:tcMar>
              <w:left w:w="0" w:type="dxa"/>
              <w:right w:w="0" w:type="dxa"/>
            </w:tcMar>
            <w:vAlign w:val="center"/>
          </w:tcPr>
          <w:p w14:paraId="59730308" w14:textId="549B65A9" w:rsidR="00822E82" w:rsidRPr="00822E82" w:rsidRDefault="00F3785A" w:rsidP="00F3785A">
            <w:pPr>
              <w:pStyle w:val="KeinLeerraum"/>
              <w:rPr>
                <w:rStyle w:val="Hyperlink"/>
                <w:rFonts w:ascii="TheSans C5 SemiLight" w:hAnsi="TheSans C5 SemiLight"/>
                <w:color w:val="auto"/>
              </w:rPr>
            </w:pPr>
            <w:r w:rsidRPr="001711B3">
              <w:rPr>
                <w:rFonts w:ascii="TheSans C5 SemiLight" w:hAnsi="TheSans C5 SemiLight" w:cs="Tahoma"/>
                <w:noProof/>
                <w:sz w:val="19"/>
                <w:szCs w:val="19"/>
                <w:lang w:eastAsia="de-DE"/>
              </w:rPr>
              <w:drawing>
                <wp:anchor distT="0" distB="0" distL="114300" distR="114300" simplePos="0" relativeHeight="251658243" behindDoc="1" locked="0" layoutInCell="1" allowOverlap="1" wp14:anchorId="6897DD7B" wp14:editId="6F0ED10C">
                  <wp:simplePos x="0" y="0"/>
                  <wp:positionH relativeFrom="column">
                    <wp:align>center</wp:align>
                  </wp:positionH>
                  <wp:positionV relativeFrom="page">
                    <wp:align>center</wp:align>
                  </wp:positionV>
                  <wp:extent cx="288000" cy="259200"/>
                  <wp:effectExtent l="0" t="0" r="4445"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8000" cy="259200"/>
                          </a:xfrm>
                          <a:prstGeom prst="rect">
                            <a:avLst/>
                          </a:prstGeom>
                        </pic:spPr>
                      </pic:pic>
                    </a:graphicData>
                  </a:graphic>
                  <wp14:sizeRelH relativeFrom="margin">
                    <wp14:pctWidth>0</wp14:pctWidth>
                  </wp14:sizeRelH>
                  <wp14:sizeRelV relativeFrom="margin">
                    <wp14:pctHeight>0</wp14:pctHeight>
                  </wp14:sizeRelV>
                </wp:anchor>
              </w:drawing>
            </w:r>
          </w:p>
        </w:tc>
        <w:tc>
          <w:tcPr>
            <w:tcW w:w="983" w:type="dxa"/>
            <w:tcMar>
              <w:left w:w="0" w:type="dxa"/>
              <w:right w:w="0" w:type="dxa"/>
            </w:tcMar>
            <w:vAlign w:val="center"/>
          </w:tcPr>
          <w:p w14:paraId="2C4824F2" w14:textId="77777777" w:rsidR="00822E82" w:rsidRPr="00727079" w:rsidRDefault="00822E82" w:rsidP="00BC331D">
            <w:pPr>
              <w:pStyle w:val="KeinLeerraum"/>
              <w:ind w:left="57"/>
              <w:rPr>
                <w:rStyle w:val="Hyperlink"/>
                <w:rFonts w:ascii="TheSans C5 SemiLight" w:hAnsi="TheSans C5 SemiLight"/>
                <w:color w:val="auto"/>
                <w:u w:val="none"/>
              </w:rPr>
            </w:pPr>
            <w:r w:rsidRPr="00727079">
              <w:rPr>
                <w:rStyle w:val="Hyperlink"/>
                <w:rFonts w:ascii="TheSans C5 SemiLight" w:hAnsi="TheSans C5 SemiLight"/>
                <w:color w:val="auto"/>
                <w:sz w:val="20"/>
                <w:szCs w:val="20"/>
                <w:u w:val="none"/>
              </w:rPr>
              <w:t>Website</w:t>
            </w:r>
          </w:p>
        </w:tc>
        <w:tc>
          <w:tcPr>
            <w:tcW w:w="455" w:type="dxa"/>
            <w:vAlign w:val="center"/>
          </w:tcPr>
          <w:p w14:paraId="66BE25FD" w14:textId="3A7EEB63" w:rsidR="00822E82" w:rsidRPr="00822E82" w:rsidRDefault="00F3785A" w:rsidP="00F3785A">
            <w:pPr>
              <w:pStyle w:val="KeinLeerraum"/>
              <w:rPr>
                <w:rStyle w:val="Hyperlink"/>
                <w:rFonts w:ascii="TheSans C5 SemiLight" w:hAnsi="TheSans C5 SemiLight"/>
                <w:color w:val="auto"/>
                <w:sz w:val="20"/>
                <w:szCs w:val="20"/>
              </w:rPr>
            </w:pPr>
            <w:r w:rsidRPr="001711B3">
              <w:rPr>
                <w:rFonts w:ascii="TheSans C5 SemiLight" w:hAnsi="TheSans C5 SemiLight" w:cs="Tahoma"/>
                <w:noProof/>
                <w:sz w:val="19"/>
                <w:szCs w:val="19"/>
                <w:lang w:eastAsia="de-DE"/>
              </w:rPr>
              <w:drawing>
                <wp:anchor distT="0" distB="0" distL="114300" distR="114300" simplePos="0" relativeHeight="251658244" behindDoc="1" locked="0" layoutInCell="1" allowOverlap="1" wp14:anchorId="3218F8DA" wp14:editId="6EE81399">
                  <wp:simplePos x="0" y="0"/>
                  <wp:positionH relativeFrom="column">
                    <wp:posOffset>20320</wp:posOffset>
                  </wp:positionH>
                  <wp:positionV relativeFrom="page">
                    <wp:posOffset>-12700</wp:posOffset>
                  </wp:positionV>
                  <wp:extent cx="251460" cy="251460"/>
                  <wp:effectExtent l="0" t="0" r="2540" b="254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1460" cy="251460"/>
                          </a:xfrm>
                          <a:prstGeom prst="rect">
                            <a:avLst/>
                          </a:prstGeom>
                        </pic:spPr>
                      </pic:pic>
                    </a:graphicData>
                  </a:graphic>
                  <wp14:sizeRelH relativeFrom="margin">
                    <wp14:pctWidth>0</wp14:pctWidth>
                  </wp14:sizeRelH>
                  <wp14:sizeRelV relativeFrom="margin">
                    <wp14:pctHeight>0</wp14:pctHeight>
                  </wp14:sizeRelV>
                </wp:anchor>
              </w:drawing>
            </w:r>
          </w:p>
        </w:tc>
        <w:tc>
          <w:tcPr>
            <w:tcW w:w="706" w:type="dxa"/>
            <w:vAlign w:val="center"/>
          </w:tcPr>
          <w:p w14:paraId="27C43F17" w14:textId="77777777" w:rsidR="00822E82" w:rsidRPr="00727079" w:rsidRDefault="00822E82" w:rsidP="00BC331D">
            <w:pPr>
              <w:pStyle w:val="KeinLeerraum"/>
              <w:ind w:left="57"/>
              <w:rPr>
                <w:rStyle w:val="Hyperlink"/>
                <w:rFonts w:ascii="TheSans C5 SemiLight" w:hAnsi="TheSans C5 SemiLight"/>
                <w:color w:val="auto"/>
                <w:sz w:val="20"/>
                <w:szCs w:val="20"/>
                <w:u w:val="none"/>
              </w:rPr>
            </w:pPr>
            <w:r w:rsidRPr="00727079">
              <w:rPr>
                <w:rStyle w:val="Hyperlink"/>
                <w:rFonts w:ascii="TheSans C5 SemiLight" w:hAnsi="TheSans C5 SemiLight"/>
                <w:color w:val="auto"/>
                <w:sz w:val="20"/>
                <w:szCs w:val="20"/>
                <w:u w:val="none"/>
              </w:rPr>
              <w:t>Blog</w:t>
            </w:r>
          </w:p>
        </w:tc>
        <w:tc>
          <w:tcPr>
            <w:tcW w:w="444" w:type="dxa"/>
            <w:vAlign w:val="center"/>
          </w:tcPr>
          <w:p w14:paraId="2EB52994" w14:textId="35BB5233" w:rsidR="00822E82" w:rsidRPr="00822E82" w:rsidRDefault="00F3785A" w:rsidP="00F3785A">
            <w:pPr>
              <w:pStyle w:val="KeinLeerraum"/>
              <w:rPr>
                <w:rStyle w:val="Hyperlink"/>
                <w:rFonts w:ascii="TheSans C5 SemiLight" w:hAnsi="TheSans C5 SemiLight"/>
                <w:color w:val="auto"/>
                <w:sz w:val="20"/>
                <w:szCs w:val="20"/>
              </w:rPr>
            </w:pPr>
            <w:r w:rsidRPr="001711B3">
              <w:rPr>
                <w:rFonts w:ascii="TheSans C5 SemiLight" w:hAnsi="TheSans C5 SemiLight" w:cs="Tahoma"/>
                <w:noProof/>
                <w:sz w:val="19"/>
                <w:szCs w:val="19"/>
                <w:lang w:eastAsia="de-DE"/>
              </w:rPr>
              <w:drawing>
                <wp:anchor distT="0" distB="0" distL="114300" distR="114300" simplePos="0" relativeHeight="251658245" behindDoc="1" locked="0" layoutInCell="1" allowOverlap="1" wp14:anchorId="6E4D4F68" wp14:editId="7FB9C6F5">
                  <wp:simplePos x="0" y="0"/>
                  <wp:positionH relativeFrom="column">
                    <wp:posOffset>19050</wp:posOffset>
                  </wp:positionH>
                  <wp:positionV relativeFrom="page">
                    <wp:posOffset>10795</wp:posOffset>
                  </wp:positionV>
                  <wp:extent cx="251460" cy="251460"/>
                  <wp:effectExtent l="0" t="0" r="2540" b="254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1460" cy="251460"/>
                          </a:xfrm>
                          <a:prstGeom prst="rect">
                            <a:avLst/>
                          </a:prstGeom>
                        </pic:spPr>
                      </pic:pic>
                    </a:graphicData>
                  </a:graphic>
                  <wp14:sizeRelH relativeFrom="margin">
                    <wp14:pctWidth>0</wp14:pctWidth>
                  </wp14:sizeRelH>
                  <wp14:sizeRelV relativeFrom="margin">
                    <wp14:pctHeight>0</wp14:pctHeight>
                  </wp14:sizeRelV>
                </wp:anchor>
              </w:drawing>
            </w:r>
          </w:p>
        </w:tc>
        <w:tc>
          <w:tcPr>
            <w:tcW w:w="1292" w:type="dxa"/>
            <w:vAlign w:val="center"/>
          </w:tcPr>
          <w:p w14:paraId="7708CC88" w14:textId="77777777" w:rsidR="00822E82" w:rsidRPr="00727079" w:rsidRDefault="00822E82" w:rsidP="00BC331D">
            <w:pPr>
              <w:pStyle w:val="KeinLeerraum"/>
              <w:ind w:left="57"/>
              <w:rPr>
                <w:rStyle w:val="Hyperlink"/>
                <w:rFonts w:ascii="TheSans C5 SemiLight" w:hAnsi="TheSans C5 SemiLight"/>
                <w:color w:val="auto"/>
                <w:sz w:val="20"/>
                <w:szCs w:val="20"/>
                <w:u w:val="none"/>
              </w:rPr>
            </w:pPr>
            <w:r w:rsidRPr="00727079">
              <w:rPr>
                <w:rStyle w:val="Hyperlink"/>
                <w:rFonts w:ascii="TheSans C5 SemiLight" w:hAnsi="TheSans C5 SemiLight"/>
                <w:color w:val="auto"/>
                <w:sz w:val="20"/>
                <w:szCs w:val="20"/>
                <w:u w:val="none"/>
              </w:rPr>
              <w:t>Facebook</w:t>
            </w:r>
          </w:p>
        </w:tc>
      </w:tr>
    </w:tbl>
    <w:p w14:paraId="22BF93C1" w14:textId="0CD1AAAC" w:rsidR="009B13D6" w:rsidRPr="00822E82" w:rsidRDefault="006C4801" w:rsidP="00A90E23">
      <w:pPr>
        <w:spacing w:line="276" w:lineRule="auto"/>
        <w:ind w:right="849"/>
        <w:rPr>
          <w:rFonts w:ascii="TheSans C5 SemiLight" w:hAnsi="TheSans C5 SemiLight"/>
        </w:rPr>
      </w:pPr>
      <w:r w:rsidRPr="00822E82">
        <w:rPr>
          <w:rFonts w:ascii="TheSans C5 SemiLight" w:hAnsi="TheSans C5 SemiLight" w:cs="Tahoma"/>
          <w:sz w:val="19"/>
          <w:szCs w:val="19"/>
          <w:lang w:val="en-US"/>
        </w:rPr>
        <w:t> </w:t>
      </w:r>
      <w:r w:rsidR="001711B3">
        <w:rPr>
          <w:rFonts w:ascii="TheSans C5 SemiLight" w:hAnsi="TheSans C5 SemiLight" w:cs="Tahoma"/>
          <w:sz w:val="19"/>
          <w:szCs w:val="19"/>
          <w:lang w:val="en-US"/>
        </w:rPr>
        <w:tab/>
      </w:r>
    </w:p>
    <w:sectPr w:rsidR="009B13D6" w:rsidRPr="00822E82" w:rsidSect="00960F5A">
      <w:headerReference w:type="default" r:id="rId23"/>
      <w:footerReference w:type="even" r:id="rId24"/>
      <w:footerReference w:type="default" r:id="rId25"/>
      <w:headerReference w:type="first" r:id="rId26"/>
      <w:footerReference w:type="first" r:id="rId27"/>
      <w:pgSz w:w="11906" w:h="16838" w:code="9"/>
      <w:pgMar w:top="2552" w:right="1106" w:bottom="1701" w:left="1304" w:header="0" w:footer="34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E0EC2" w14:textId="77777777" w:rsidR="00FF294B" w:rsidRDefault="00FF294B">
      <w:r>
        <w:separator/>
      </w:r>
    </w:p>
  </w:endnote>
  <w:endnote w:type="continuationSeparator" w:id="0">
    <w:p w14:paraId="3A26AB42" w14:textId="77777777" w:rsidR="00FF294B" w:rsidRDefault="00FF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heSans C5 SemiLight">
    <w:altName w:val="Segoe UI Semilight"/>
    <w:panose1 w:val="020B0402050302020203"/>
    <w:charset w:val="00"/>
    <w:family w:val="swiss"/>
    <w:notTrueType/>
    <w:pitch w:val="variable"/>
    <w:sig w:usb0="A00000FF" w:usb1="5000F0FB" w:usb2="00000000" w:usb3="00000000" w:csb0="00000193" w:csb1="00000000"/>
  </w:font>
  <w:font w:name="Arial">
    <w:panose1 w:val="020B0604020202020204"/>
    <w:charset w:val="00"/>
    <w:family w:val="swiss"/>
    <w:pitch w:val="variable"/>
    <w:sig w:usb0="E0002EFF" w:usb1="C000785B" w:usb2="00000009" w:usb3="00000000" w:csb0="000001FF" w:csb1="00000000"/>
  </w:font>
  <w:font w:name="TheSans C5 Bold">
    <w:altName w:val="Segoe UI Semibold"/>
    <w:panose1 w:val="020B0702050302020203"/>
    <w:charset w:val="00"/>
    <w:family w:val="swiss"/>
    <w:notTrueType/>
    <w:pitch w:val="variable"/>
    <w:sig w:usb0="A00000FF" w:usb1="5000F0FB" w:usb2="00000000" w:usb3="00000000" w:csb0="00000193" w:csb1="00000000"/>
  </w:font>
  <w:font w:name="TheSans C5 SemiBold">
    <w:altName w:val="Bahnschrift Light"/>
    <w:panose1 w:val="020B0602050302020203"/>
    <w:charset w:val="00"/>
    <w:family w:val="swiss"/>
    <w:notTrueType/>
    <w:pitch w:val="variable"/>
    <w:sig w:usb0="A00000FF" w:usb1="5000F0F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BA8A" w14:textId="77777777" w:rsidR="004B6C08" w:rsidRDefault="008B48F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9DF38EC" w14:textId="77777777" w:rsidR="004B6C08" w:rsidRDefault="004B6C0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A935" w14:textId="5B9014A7" w:rsidR="004B6C08" w:rsidRPr="007171DB" w:rsidRDefault="008B48FB" w:rsidP="0035278F">
    <w:pPr>
      <w:pStyle w:val="Fuzeile"/>
      <w:tabs>
        <w:tab w:val="clear" w:pos="9072"/>
      </w:tabs>
      <w:ind w:left="8280" w:right="-44"/>
      <w:rPr>
        <w:rFonts w:ascii="TheSans C5 SemiLight" w:hAnsi="TheSans C5 SemiLight" w:cs="Arial"/>
        <w:b/>
        <w:sz w:val="16"/>
        <w:szCs w:val="16"/>
      </w:rPr>
    </w:pPr>
    <w:r w:rsidRPr="007171DB">
      <w:rPr>
        <w:rFonts w:ascii="TheSans C5 SemiLight" w:hAnsi="TheSans C5 SemiLight" w:cs="Arial"/>
        <w:sz w:val="16"/>
        <w:szCs w:val="16"/>
      </w:rPr>
      <w:t xml:space="preserve">Seite </w:t>
    </w:r>
    <w:r w:rsidRPr="007171DB">
      <w:rPr>
        <w:rFonts w:ascii="TheSans C5 SemiLight" w:hAnsi="TheSans C5 SemiLight" w:cs="Arial"/>
        <w:b/>
        <w:sz w:val="16"/>
        <w:szCs w:val="16"/>
      </w:rPr>
      <w:fldChar w:fldCharType="begin"/>
    </w:r>
    <w:r w:rsidRPr="007171DB">
      <w:rPr>
        <w:rFonts w:ascii="TheSans C5 SemiLight" w:hAnsi="TheSans C5 SemiLight" w:cs="Arial"/>
        <w:b/>
        <w:sz w:val="16"/>
        <w:szCs w:val="16"/>
      </w:rPr>
      <w:instrText xml:space="preserve"> PAGE  \* Arabic  \* MERGEFORMAT </w:instrText>
    </w:r>
    <w:r w:rsidRPr="007171DB">
      <w:rPr>
        <w:rFonts w:ascii="TheSans C5 SemiLight" w:hAnsi="TheSans C5 SemiLight" w:cs="Arial"/>
        <w:b/>
        <w:sz w:val="16"/>
        <w:szCs w:val="16"/>
      </w:rPr>
      <w:fldChar w:fldCharType="separate"/>
    </w:r>
    <w:r w:rsidR="00055142">
      <w:rPr>
        <w:rFonts w:ascii="TheSans C5 SemiLight" w:hAnsi="TheSans C5 SemiLight" w:cs="Arial"/>
        <w:b/>
        <w:noProof/>
        <w:sz w:val="16"/>
        <w:szCs w:val="16"/>
      </w:rPr>
      <w:t>1</w:t>
    </w:r>
    <w:r w:rsidRPr="007171DB">
      <w:rPr>
        <w:rFonts w:ascii="TheSans C5 SemiLight" w:hAnsi="TheSans C5 SemiLight" w:cs="Arial"/>
        <w:b/>
        <w:sz w:val="16"/>
        <w:szCs w:val="16"/>
      </w:rPr>
      <w:fldChar w:fldCharType="end"/>
    </w:r>
    <w:r w:rsidRPr="007171DB">
      <w:rPr>
        <w:rFonts w:ascii="TheSans C5 SemiLight" w:hAnsi="TheSans C5 SemiLight" w:cs="Arial"/>
        <w:sz w:val="16"/>
        <w:szCs w:val="16"/>
      </w:rPr>
      <w:t xml:space="preserve"> von </w:t>
    </w:r>
    <w:r w:rsidRPr="007171DB">
      <w:rPr>
        <w:rFonts w:ascii="TheSans C5 SemiLight" w:hAnsi="TheSans C5 SemiLight" w:cs="Arial"/>
        <w:b/>
        <w:sz w:val="16"/>
        <w:szCs w:val="16"/>
      </w:rPr>
      <w:fldChar w:fldCharType="begin"/>
    </w:r>
    <w:r w:rsidRPr="007171DB">
      <w:rPr>
        <w:rFonts w:ascii="TheSans C5 SemiLight" w:hAnsi="TheSans C5 SemiLight" w:cs="Arial"/>
        <w:b/>
        <w:sz w:val="16"/>
        <w:szCs w:val="16"/>
      </w:rPr>
      <w:instrText xml:space="preserve"> NUMPAGES   \* MERGEFORMAT </w:instrText>
    </w:r>
    <w:r w:rsidRPr="007171DB">
      <w:rPr>
        <w:rFonts w:ascii="TheSans C5 SemiLight" w:hAnsi="TheSans C5 SemiLight" w:cs="Arial"/>
        <w:b/>
        <w:sz w:val="16"/>
        <w:szCs w:val="16"/>
      </w:rPr>
      <w:fldChar w:fldCharType="separate"/>
    </w:r>
    <w:r w:rsidR="00055142">
      <w:rPr>
        <w:rFonts w:ascii="TheSans C5 SemiLight" w:hAnsi="TheSans C5 SemiLight" w:cs="Arial"/>
        <w:b/>
        <w:noProof/>
        <w:sz w:val="16"/>
        <w:szCs w:val="16"/>
      </w:rPr>
      <w:t>3</w:t>
    </w:r>
    <w:r w:rsidRPr="007171DB">
      <w:rPr>
        <w:rFonts w:ascii="TheSans C5 SemiLight" w:hAnsi="TheSans C5 SemiLight" w:cs="Arial"/>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BBD99" w14:textId="77777777" w:rsidR="004B6C08" w:rsidRPr="00FD51DE" w:rsidRDefault="004B6C08" w:rsidP="00AE6E84">
    <w:pPr>
      <w:ind w:right="360"/>
      <w:rPr>
        <w:rFonts w:ascii="Tahoma" w:hAnsi="Tahoma" w:cs="Tahoma"/>
        <w:color w:val="FF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3A75C" w14:textId="77777777" w:rsidR="00FF294B" w:rsidRDefault="00FF294B">
      <w:r>
        <w:separator/>
      </w:r>
    </w:p>
  </w:footnote>
  <w:footnote w:type="continuationSeparator" w:id="0">
    <w:p w14:paraId="6965CF8D" w14:textId="77777777" w:rsidR="00FF294B" w:rsidRDefault="00FF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2BB0" w14:textId="600D68AE" w:rsidR="004B6C08" w:rsidRPr="008501B1" w:rsidRDefault="008501B1" w:rsidP="008501B1">
    <w:pPr>
      <w:pStyle w:val="Kopfzeile"/>
    </w:pPr>
    <w:r>
      <w:rPr>
        <w:noProof/>
        <w:lang w:eastAsia="de-DE"/>
      </w:rPr>
      <w:drawing>
        <wp:anchor distT="0" distB="0" distL="114300" distR="114300" simplePos="0" relativeHeight="251658241" behindDoc="1" locked="0" layoutInCell="1" allowOverlap="1" wp14:anchorId="7D75C23C" wp14:editId="70AF95AB">
          <wp:simplePos x="0" y="0"/>
          <wp:positionH relativeFrom="page">
            <wp:align>left</wp:align>
          </wp:positionH>
          <wp:positionV relativeFrom="page">
            <wp:align>top</wp:align>
          </wp:positionV>
          <wp:extent cx="7559999" cy="10698352"/>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7559999" cy="1069835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6F46" w14:textId="77777777" w:rsidR="004B6C08" w:rsidRDefault="008D29F6">
    <w:pPr>
      <w:pStyle w:val="Kopfzeile"/>
      <w:rPr>
        <w:rFonts w:ascii="Tahoma" w:hAnsi="Tahoma" w:cs="Tahoma"/>
        <w:sz w:val="20"/>
        <w:szCs w:val="20"/>
      </w:rPr>
    </w:pPr>
    <w:r>
      <w:rPr>
        <w:rFonts w:ascii="Tahoma" w:hAnsi="Tahoma" w:cs="Tahoma"/>
        <w:noProof/>
        <w:sz w:val="20"/>
        <w:szCs w:val="20"/>
        <w:lang w:eastAsia="de-DE"/>
      </w:rPr>
      <w:drawing>
        <wp:anchor distT="0" distB="0" distL="114300" distR="114300" simplePos="0" relativeHeight="251658240" behindDoc="1" locked="0" layoutInCell="1" allowOverlap="1" wp14:anchorId="71A2A96C" wp14:editId="2A7EACE9">
          <wp:simplePos x="0" y="0"/>
          <wp:positionH relativeFrom="page">
            <wp:align>left</wp:align>
          </wp:positionH>
          <wp:positionV relativeFrom="page">
            <wp:align>top</wp:align>
          </wp:positionV>
          <wp:extent cx="7559998" cy="10698351"/>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7559998" cy="1069835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713D"/>
    <w:multiLevelType w:val="hybridMultilevel"/>
    <w:tmpl w:val="AACCD39E"/>
    <w:lvl w:ilvl="0" w:tplc="86201CF8">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D668A"/>
    <w:multiLevelType w:val="hybridMultilevel"/>
    <w:tmpl w:val="44D64C20"/>
    <w:lvl w:ilvl="0" w:tplc="4ACE1AD2">
      <w:start w:val="4"/>
      <w:numFmt w:val="bullet"/>
      <w:lvlText w:val="-"/>
      <w:lvlJc w:val="left"/>
      <w:pPr>
        <w:ind w:left="720" w:hanging="360"/>
      </w:pPr>
      <w:rPr>
        <w:rFonts w:ascii="Tahoma" w:eastAsia="MS Mincho"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5A4FD9"/>
    <w:multiLevelType w:val="hybridMultilevel"/>
    <w:tmpl w:val="F34E9E02"/>
    <w:lvl w:ilvl="0" w:tplc="8E2C9176">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76224F"/>
    <w:multiLevelType w:val="hybridMultilevel"/>
    <w:tmpl w:val="BD2E3E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8D1F5F"/>
    <w:multiLevelType w:val="hybridMultilevel"/>
    <w:tmpl w:val="522A839A"/>
    <w:lvl w:ilvl="0" w:tplc="0C824298">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3F47A0"/>
    <w:multiLevelType w:val="hybridMultilevel"/>
    <w:tmpl w:val="0BDC44E6"/>
    <w:lvl w:ilvl="0" w:tplc="1C7C136A">
      <w:start w:val="1"/>
      <w:numFmt w:val="decimal"/>
      <w:lvlText w:val="(%1)"/>
      <w:lvlJc w:val="left"/>
      <w:pPr>
        <w:ind w:left="740" w:hanging="3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6B5C1E"/>
    <w:multiLevelType w:val="hybridMultilevel"/>
    <w:tmpl w:val="6CA092EE"/>
    <w:lvl w:ilvl="0" w:tplc="F8DA5C4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537E35"/>
    <w:multiLevelType w:val="hybridMultilevel"/>
    <w:tmpl w:val="1C880E12"/>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120428"/>
    <w:multiLevelType w:val="hybridMultilevel"/>
    <w:tmpl w:val="13D07FD2"/>
    <w:lvl w:ilvl="0" w:tplc="C61EEA52">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662879"/>
    <w:multiLevelType w:val="hybridMultilevel"/>
    <w:tmpl w:val="D18C8804"/>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403F10"/>
    <w:multiLevelType w:val="hybridMultilevel"/>
    <w:tmpl w:val="A3826294"/>
    <w:lvl w:ilvl="0" w:tplc="6568BF2C">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072490"/>
    <w:multiLevelType w:val="hybridMultilevel"/>
    <w:tmpl w:val="D34EE702"/>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124C71"/>
    <w:multiLevelType w:val="hybridMultilevel"/>
    <w:tmpl w:val="DBF602BA"/>
    <w:lvl w:ilvl="0" w:tplc="275EBA62">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006D78"/>
    <w:multiLevelType w:val="hybridMultilevel"/>
    <w:tmpl w:val="B07899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2C37C1"/>
    <w:multiLevelType w:val="hybridMultilevel"/>
    <w:tmpl w:val="701677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9F7324"/>
    <w:multiLevelType w:val="hybridMultilevel"/>
    <w:tmpl w:val="F1248AD4"/>
    <w:lvl w:ilvl="0" w:tplc="BE6E31A0">
      <w:start w:val="1"/>
      <w:numFmt w:val="decimal"/>
      <w:lvlText w:val="(%1)"/>
      <w:lvlJc w:val="left"/>
      <w:pPr>
        <w:ind w:left="720" w:hanging="360"/>
      </w:pPr>
      <w:rPr>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8AF23B1"/>
    <w:multiLevelType w:val="hybridMultilevel"/>
    <w:tmpl w:val="8FF07072"/>
    <w:lvl w:ilvl="0" w:tplc="34FC00A8">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7" w15:restartNumberingAfterBreak="0">
    <w:nsid w:val="4E3339CE"/>
    <w:multiLevelType w:val="hybridMultilevel"/>
    <w:tmpl w:val="8196D4A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041B7A"/>
    <w:multiLevelType w:val="hybridMultilevel"/>
    <w:tmpl w:val="9D00B980"/>
    <w:lvl w:ilvl="0" w:tplc="24F88108">
      <w:start w:val="5"/>
      <w:numFmt w:val="bullet"/>
      <w:lvlText w:val="-"/>
      <w:lvlJc w:val="left"/>
      <w:pPr>
        <w:ind w:left="720" w:hanging="360"/>
      </w:pPr>
      <w:rPr>
        <w:rFonts w:ascii="TheSans C5 SemiLight" w:eastAsiaTheme="minorHAnsi" w:hAnsi="TheSans C5 SemiLight"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121506"/>
    <w:multiLevelType w:val="hybridMultilevel"/>
    <w:tmpl w:val="2B5A93E6"/>
    <w:lvl w:ilvl="0" w:tplc="A02405C2">
      <w:start w:val="2"/>
      <w:numFmt w:val="bullet"/>
      <w:lvlText w:val="-"/>
      <w:lvlJc w:val="left"/>
      <w:pPr>
        <w:ind w:left="1440" w:hanging="360"/>
      </w:pPr>
      <w:rPr>
        <w:rFonts w:ascii="Tahoma" w:eastAsiaTheme="minorHAnsi" w:hAnsi="Tahoma" w:cs="Tahom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5BF638E8"/>
    <w:multiLevelType w:val="hybridMultilevel"/>
    <w:tmpl w:val="8F785446"/>
    <w:lvl w:ilvl="0" w:tplc="FF7495C8">
      <w:start w:val="1"/>
      <w:numFmt w:val="decimal"/>
      <w:lvlText w:val="(%1)"/>
      <w:lvlJc w:val="left"/>
      <w:pPr>
        <w:ind w:left="740" w:hanging="3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BF1AA8"/>
    <w:multiLevelType w:val="hybridMultilevel"/>
    <w:tmpl w:val="BFDA8D76"/>
    <w:lvl w:ilvl="0" w:tplc="8E2C9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6912476"/>
    <w:multiLevelType w:val="hybridMultilevel"/>
    <w:tmpl w:val="133A0412"/>
    <w:lvl w:ilvl="0" w:tplc="04070015">
      <w:start w:val="1"/>
      <w:numFmt w:val="decimal"/>
      <w:lvlText w:val="(%1)"/>
      <w:lvlJc w:val="left"/>
      <w:pPr>
        <w:ind w:left="3479"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A6A2341"/>
    <w:multiLevelType w:val="hybridMultilevel"/>
    <w:tmpl w:val="70B8D024"/>
    <w:lvl w:ilvl="0" w:tplc="F8DA5C4E">
      <w:numFmt w:val="bullet"/>
      <w:lvlText w:val="-"/>
      <w:lvlJc w:val="left"/>
      <w:pPr>
        <w:ind w:left="2062" w:hanging="360"/>
      </w:pPr>
      <w:rPr>
        <w:rFonts w:ascii="Calibri" w:eastAsiaTheme="minorHAnsi" w:hAnsi="Calibri" w:cs="Calibri"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24" w15:restartNumberingAfterBreak="0">
    <w:nsid w:val="6B9A3FCD"/>
    <w:multiLevelType w:val="hybridMultilevel"/>
    <w:tmpl w:val="94004636"/>
    <w:lvl w:ilvl="0" w:tplc="256AB462">
      <w:start w:val="1"/>
      <w:numFmt w:val="decimalZero"/>
      <w:lvlText w:val="%1"/>
      <w:lvlJc w:val="left"/>
      <w:pPr>
        <w:ind w:left="1080" w:hanging="108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CA70D7C"/>
    <w:multiLevelType w:val="hybridMultilevel"/>
    <w:tmpl w:val="1EB8BC0E"/>
    <w:lvl w:ilvl="0" w:tplc="BE6E31A0">
      <w:start w:val="1"/>
      <w:numFmt w:val="decimal"/>
      <w:lvlText w:val="(%1)"/>
      <w:lvlJc w:val="left"/>
      <w:pPr>
        <w:ind w:left="720" w:hanging="360"/>
      </w:pPr>
      <w:rPr>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E726A5B"/>
    <w:multiLevelType w:val="hybridMultilevel"/>
    <w:tmpl w:val="C0EA7106"/>
    <w:lvl w:ilvl="0" w:tplc="4F888D36">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582FCA"/>
    <w:multiLevelType w:val="hybridMultilevel"/>
    <w:tmpl w:val="46F800F2"/>
    <w:lvl w:ilvl="0" w:tplc="ADFE550C">
      <w:numFmt w:val="bullet"/>
      <w:lvlText w:val="-"/>
      <w:lvlJc w:val="left"/>
      <w:pPr>
        <w:ind w:left="720" w:hanging="360"/>
      </w:pPr>
      <w:rPr>
        <w:rFonts w:ascii="TheSans C5 SemiLight" w:eastAsiaTheme="minorHAnsi" w:hAnsi="TheSans C5 SemiLight"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BB0601"/>
    <w:multiLevelType w:val="hybridMultilevel"/>
    <w:tmpl w:val="F678E48E"/>
    <w:lvl w:ilvl="0" w:tplc="B5307C6E">
      <w:numFmt w:val="bullet"/>
      <w:lvlText w:val="·"/>
      <w:lvlJc w:val="left"/>
      <w:pPr>
        <w:ind w:left="720" w:hanging="360"/>
      </w:pPr>
      <w:rPr>
        <w:rFonts w:ascii="TheSans C5 SemiLight" w:eastAsia="MS Mincho" w:hAnsi="TheSans C5 SemiLight"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D4647FB"/>
    <w:multiLevelType w:val="hybridMultilevel"/>
    <w:tmpl w:val="4C829D2E"/>
    <w:lvl w:ilvl="0" w:tplc="96642106">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0205782">
    <w:abstractNumId w:val="1"/>
  </w:num>
  <w:num w:numId="2" w16cid:durableId="945969367">
    <w:abstractNumId w:val="16"/>
  </w:num>
  <w:num w:numId="3" w16cid:durableId="446897493">
    <w:abstractNumId w:val="19"/>
  </w:num>
  <w:num w:numId="4" w16cid:durableId="464272341">
    <w:abstractNumId w:val="24"/>
  </w:num>
  <w:num w:numId="5" w16cid:durableId="793332779">
    <w:abstractNumId w:val="23"/>
  </w:num>
  <w:num w:numId="6" w16cid:durableId="1150751885">
    <w:abstractNumId w:val="27"/>
  </w:num>
  <w:num w:numId="7" w16cid:durableId="1487627815">
    <w:abstractNumId w:val="15"/>
  </w:num>
  <w:num w:numId="8" w16cid:durableId="877738873">
    <w:abstractNumId w:val="2"/>
  </w:num>
  <w:num w:numId="9" w16cid:durableId="2109546337">
    <w:abstractNumId w:val="3"/>
  </w:num>
  <w:num w:numId="10" w16cid:durableId="1122727196">
    <w:abstractNumId w:val="26"/>
  </w:num>
  <w:num w:numId="11" w16cid:durableId="340740712">
    <w:abstractNumId w:val="21"/>
  </w:num>
  <w:num w:numId="12" w16cid:durableId="2069062375">
    <w:abstractNumId w:val="4"/>
  </w:num>
  <w:num w:numId="13" w16cid:durableId="411438564">
    <w:abstractNumId w:val="7"/>
  </w:num>
  <w:num w:numId="14" w16cid:durableId="1926374547">
    <w:abstractNumId w:val="12"/>
  </w:num>
  <w:num w:numId="15" w16cid:durableId="768770004">
    <w:abstractNumId w:val="9"/>
  </w:num>
  <w:num w:numId="16" w16cid:durableId="1234048094">
    <w:abstractNumId w:val="8"/>
  </w:num>
  <w:num w:numId="17" w16cid:durableId="427427087">
    <w:abstractNumId w:val="25"/>
  </w:num>
  <w:num w:numId="18" w16cid:durableId="1298755252">
    <w:abstractNumId w:val="29"/>
  </w:num>
  <w:num w:numId="19" w16cid:durableId="483278655">
    <w:abstractNumId w:val="17"/>
  </w:num>
  <w:num w:numId="20" w16cid:durableId="1401948097">
    <w:abstractNumId w:val="10"/>
  </w:num>
  <w:num w:numId="21" w16cid:durableId="1408650886">
    <w:abstractNumId w:val="11"/>
  </w:num>
  <w:num w:numId="22" w16cid:durableId="87654068">
    <w:abstractNumId w:val="20"/>
  </w:num>
  <w:num w:numId="23" w16cid:durableId="2086998069">
    <w:abstractNumId w:val="22"/>
  </w:num>
  <w:num w:numId="24" w16cid:durableId="279381982">
    <w:abstractNumId w:val="0"/>
  </w:num>
  <w:num w:numId="25" w16cid:durableId="1265839234">
    <w:abstractNumId w:val="13"/>
  </w:num>
  <w:num w:numId="26" w16cid:durableId="293218241">
    <w:abstractNumId w:val="5"/>
  </w:num>
  <w:num w:numId="27" w16cid:durableId="1746610199">
    <w:abstractNumId w:val="6"/>
  </w:num>
  <w:num w:numId="28" w16cid:durableId="96099551">
    <w:abstractNumId w:val="18"/>
  </w:num>
  <w:num w:numId="29" w16cid:durableId="1086461784">
    <w:abstractNumId w:val="14"/>
  </w:num>
  <w:num w:numId="30" w16cid:durableId="84331908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C08"/>
    <w:rsid w:val="00000223"/>
    <w:rsid w:val="00005AD1"/>
    <w:rsid w:val="000102B4"/>
    <w:rsid w:val="00012F0B"/>
    <w:rsid w:val="0001637C"/>
    <w:rsid w:val="00023704"/>
    <w:rsid w:val="00034CE5"/>
    <w:rsid w:val="000379A5"/>
    <w:rsid w:val="00040E5E"/>
    <w:rsid w:val="00042A98"/>
    <w:rsid w:val="00045FA4"/>
    <w:rsid w:val="000518EB"/>
    <w:rsid w:val="00051A23"/>
    <w:rsid w:val="00052573"/>
    <w:rsid w:val="00055142"/>
    <w:rsid w:val="00056744"/>
    <w:rsid w:val="00057B09"/>
    <w:rsid w:val="00066434"/>
    <w:rsid w:val="00072CEC"/>
    <w:rsid w:val="0007729A"/>
    <w:rsid w:val="00082394"/>
    <w:rsid w:val="00086833"/>
    <w:rsid w:val="000928E5"/>
    <w:rsid w:val="0009614A"/>
    <w:rsid w:val="000A4DB5"/>
    <w:rsid w:val="000B0351"/>
    <w:rsid w:val="000C2079"/>
    <w:rsid w:val="000D794D"/>
    <w:rsid w:val="000E1893"/>
    <w:rsid w:val="000E236E"/>
    <w:rsid w:val="000E444F"/>
    <w:rsid w:val="000E7332"/>
    <w:rsid w:val="00106C7F"/>
    <w:rsid w:val="001102B7"/>
    <w:rsid w:val="001113FD"/>
    <w:rsid w:val="00113004"/>
    <w:rsid w:val="00115499"/>
    <w:rsid w:val="00120397"/>
    <w:rsid w:val="0012110F"/>
    <w:rsid w:val="00130C23"/>
    <w:rsid w:val="00132A66"/>
    <w:rsid w:val="00133FBC"/>
    <w:rsid w:val="0013406B"/>
    <w:rsid w:val="00134638"/>
    <w:rsid w:val="00135A84"/>
    <w:rsid w:val="001423FC"/>
    <w:rsid w:val="00144985"/>
    <w:rsid w:val="001460CA"/>
    <w:rsid w:val="00151505"/>
    <w:rsid w:val="00152772"/>
    <w:rsid w:val="00162519"/>
    <w:rsid w:val="00163476"/>
    <w:rsid w:val="001650A0"/>
    <w:rsid w:val="001711B3"/>
    <w:rsid w:val="00181276"/>
    <w:rsid w:val="00181600"/>
    <w:rsid w:val="001912AA"/>
    <w:rsid w:val="00191C3E"/>
    <w:rsid w:val="00196EF6"/>
    <w:rsid w:val="001A2D78"/>
    <w:rsid w:val="001A30D7"/>
    <w:rsid w:val="001B39B3"/>
    <w:rsid w:val="001B5858"/>
    <w:rsid w:val="001B5A2C"/>
    <w:rsid w:val="001C0B6A"/>
    <w:rsid w:val="001C0CEB"/>
    <w:rsid w:val="001C34BE"/>
    <w:rsid w:val="001C40CA"/>
    <w:rsid w:val="001C43DF"/>
    <w:rsid w:val="001C557D"/>
    <w:rsid w:val="001C6457"/>
    <w:rsid w:val="001D0EF9"/>
    <w:rsid w:val="001D63F8"/>
    <w:rsid w:val="001E0105"/>
    <w:rsid w:val="001E06B8"/>
    <w:rsid w:val="001E3310"/>
    <w:rsid w:val="001F0577"/>
    <w:rsid w:val="001F17B7"/>
    <w:rsid w:val="00216230"/>
    <w:rsid w:val="00220AF9"/>
    <w:rsid w:val="00225376"/>
    <w:rsid w:val="002307CE"/>
    <w:rsid w:val="0023142B"/>
    <w:rsid w:val="00236FD6"/>
    <w:rsid w:val="00240B60"/>
    <w:rsid w:val="00242A72"/>
    <w:rsid w:val="00244912"/>
    <w:rsid w:val="00247C3A"/>
    <w:rsid w:val="00250573"/>
    <w:rsid w:val="0025222E"/>
    <w:rsid w:val="00252F53"/>
    <w:rsid w:val="00255299"/>
    <w:rsid w:val="00255C25"/>
    <w:rsid w:val="002579CD"/>
    <w:rsid w:val="00257C7D"/>
    <w:rsid w:val="0026024F"/>
    <w:rsid w:val="00262D97"/>
    <w:rsid w:val="00263B07"/>
    <w:rsid w:val="00276900"/>
    <w:rsid w:val="00280472"/>
    <w:rsid w:val="00280569"/>
    <w:rsid w:val="002821E1"/>
    <w:rsid w:val="0029475F"/>
    <w:rsid w:val="00297D71"/>
    <w:rsid w:val="002A75B1"/>
    <w:rsid w:val="002B37AD"/>
    <w:rsid w:val="002B62DA"/>
    <w:rsid w:val="002B66E8"/>
    <w:rsid w:val="002C005A"/>
    <w:rsid w:val="002C1122"/>
    <w:rsid w:val="002C5408"/>
    <w:rsid w:val="002D1E5C"/>
    <w:rsid w:val="002D3169"/>
    <w:rsid w:val="002D3473"/>
    <w:rsid w:val="002D5EB8"/>
    <w:rsid w:val="002F207C"/>
    <w:rsid w:val="002F5ECC"/>
    <w:rsid w:val="002F7B87"/>
    <w:rsid w:val="00301126"/>
    <w:rsid w:val="00303373"/>
    <w:rsid w:val="00307E64"/>
    <w:rsid w:val="00310CFC"/>
    <w:rsid w:val="00311F88"/>
    <w:rsid w:val="00325C26"/>
    <w:rsid w:val="0033377D"/>
    <w:rsid w:val="00336D2A"/>
    <w:rsid w:val="00342E7C"/>
    <w:rsid w:val="0034777F"/>
    <w:rsid w:val="0035278F"/>
    <w:rsid w:val="00362952"/>
    <w:rsid w:val="00363196"/>
    <w:rsid w:val="0036456B"/>
    <w:rsid w:val="003707A3"/>
    <w:rsid w:val="00370BE9"/>
    <w:rsid w:val="00373284"/>
    <w:rsid w:val="00380335"/>
    <w:rsid w:val="003A0259"/>
    <w:rsid w:val="003A4088"/>
    <w:rsid w:val="003B042E"/>
    <w:rsid w:val="003B713B"/>
    <w:rsid w:val="003C1B4D"/>
    <w:rsid w:val="003C2F41"/>
    <w:rsid w:val="003D3439"/>
    <w:rsid w:val="003D6317"/>
    <w:rsid w:val="003E3123"/>
    <w:rsid w:val="003F1A39"/>
    <w:rsid w:val="003F267C"/>
    <w:rsid w:val="003F27E0"/>
    <w:rsid w:val="003F47B0"/>
    <w:rsid w:val="0040105C"/>
    <w:rsid w:val="004010FD"/>
    <w:rsid w:val="00403D1D"/>
    <w:rsid w:val="00404CD3"/>
    <w:rsid w:val="004105F7"/>
    <w:rsid w:val="00411BA1"/>
    <w:rsid w:val="00422CC6"/>
    <w:rsid w:val="004232CB"/>
    <w:rsid w:val="00423DE9"/>
    <w:rsid w:val="00425702"/>
    <w:rsid w:val="00425A07"/>
    <w:rsid w:val="00436D3A"/>
    <w:rsid w:val="0043777F"/>
    <w:rsid w:val="00440036"/>
    <w:rsid w:val="00441618"/>
    <w:rsid w:val="00444EDD"/>
    <w:rsid w:val="0045126D"/>
    <w:rsid w:val="00451AA2"/>
    <w:rsid w:val="00453779"/>
    <w:rsid w:val="004568BD"/>
    <w:rsid w:val="004651FB"/>
    <w:rsid w:val="00475958"/>
    <w:rsid w:val="00477E44"/>
    <w:rsid w:val="00482090"/>
    <w:rsid w:val="004838D6"/>
    <w:rsid w:val="00485236"/>
    <w:rsid w:val="00486046"/>
    <w:rsid w:val="004902D6"/>
    <w:rsid w:val="00493D85"/>
    <w:rsid w:val="00496908"/>
    <w:rsid w:val="004A0260"/>
    <w:rsid w:val="004A2259"/>
    <w:rsid w:val="004B485B"/>
    <w:rsid w:val="004B6C08"/>
    <w:rsid w:val="004D1C07"/>
    <w:rsid w:val="004E2E53"/>
    <w:rsid w:val="004E3247"/>
    <w:rsid w:val="004F0C9D"/>
    <w:rsid w:val="004F185C"/>
    <w:rsid w:val="004F18A8"/>
    <w:rsid w:val="004F4F8D"/>
    <w:rsid w:val="004F5CE0"/>
    <w:rsid w:val="004F77F3"/>
    <w:rsid w:val="00502D33"/>
    <w:rsid w:val="00514A80"/>
    <w:rsid w:val="0052083D"/>
    <w:rsid w:val="005517B2"/>
    <w:rsid w:val="00552390"/>
    <w:rsid w:val="00554F69"/>
    <w:rsid w:val="00562AAF"/>
    <w:rsid w:val="00567069"/>
    <w:rsid w:val="00570EC7"/>
    <w:rsid w:val="0057367A"/>
    <w:rsid w:val="00577A29"/>
    <w:rsid w:val="00582C54"/>
    <w:rsid w:val="00592E0F"/>
    <w:rsid w:val="005A6705"/>
    <w:rsid w:val="005B76BC"/>
    <w:rsid w:val="005C0830"/>
    <w:rsid w:val="005C2624"/>
    <w:rsid w:val="005C291E"/>
    <w:rsid w:val="005C3433"/>
    <w:rsid w:val="005C4588"/>
    <w:rsid w:val="005C4F7E"/>
    <w:rsid w:val="005D2A7A"/>
    <w:rsid w:val="005D390D"/>
    <w:rsid w:val="005D409D"/>
    <w:rsid w:val="005E16B9"/>
    <w:rsid w:val="005E1C3F"/>
    <w:rsid w:val="005E2D55"/>
    <w:rsid w:val="005E64A7"/>
    <w:rsid w:val="005F5C31"/>
    <w:rsid w:val="005F5F17"/>
    <w:rsid w:val="00603F91"/>
    <w:rsid w:val="00606474"/>
    <w:rsid w:val="00615383"/>
    <w:rsid w:val="00620E2A"/>
    <w:rsid w:val="00622F3E"/>
    <w:rsid w:val="006316A3"/>
    <w:rsid w:val="006340BE"/>
    <w:rsid w:val="00634E3A"/>
    <w:rsid w:val="0063527A"/>
    <w:rsid w:val="0064368D"/>
    <w:rsid w:val="006436BC"/>
    <w:rsid w:val="00654567"/>
    <w:rsid w:val="00654D5C"/>
    <w:rsid w:val="0066340C"/>
    <w:rsid w:val="00673A31"/>
    <w:rsid w:val="00677E41"/>
    <w:rsid w:val="0068281F"/>
    <w:rsid w:val="00686BEF"/>
    <w:rsid w:val="00690915"/>
    <w:rsid w:val="006940CE"/>
    <w:rsid w:val="006A4FA9"/>
    <w:rsid w:val="006B3489"/>
    <w:rsid w:val="006B54E7"/>
    <w:rsid w:val="006B5A1F"/>
    <w:rsid w:val="006B683A"/>
    <w:rsid w:val="006B6ADD"/>
    <w:rsid w:val="006B72DA"/>
    <w:rsid w:val="006C06CE"/>
    <w:rsid w:val="006C155D"/>
    <w:rsid w:val="006C1FBD"/>
    <w:rsid w:val="006C4801"/>
    <w:rsid w:val="006C7CB5"/>
    <w:rsid w:val="006D0239"/>
    <w:rsid w:val="006D0725"/>
    <w:rsid w:val="006D19D0"/>
    <w:rsid w:val="006D4453"/>
    <w:rsid w:val="006D49C3"/>
    <w:rsid w:val="006E3726"/>
    <w:rsid w:val="006E4F0C"/>
    <w:rsid w:val="006F1BAA"/>
    <w:rsid w:val="006F3BFF"/>
    <w:rsid w:val="006F3E34"/>
    <w:rsid w:val="006F6D8F"/>
    <w:rsid w:val="006F718B"/>
    <w:rsid w:val="006F77EF"/>
    <w:rsid w:val="007120D8"/>
    <w:rsid w:val="00714F6F"/>
    <w:rsid w:val="007150D0"/>
    <w:rsid w:val="007171DB"/>
    <w:rsid w:val="00725C0C"/>
    <w:rsid w:val="00727079"/>
    <w:rsid w:val="007272EE"/>
    <w:rsid w:val="0073178A"/>
    <w:rsid w:val="00732392"/>
    <w:rsid w:val="00743A2C"/>
    <w:rsid w:val="00745172"/>
    <w:rsid w:val="00747712"/>
    <w:rsid w:val="00752594"/>
    <w:rsid w:val="00763748"/>
    <w:rsid w:val="007727E1"/>
    <w:rsid w:val="00772A48"/>
    <w:rsid w:val="00772A96"/>
    <w:rsid w:val="00780C1A"/>
    <w:rsid w:val="00781730"/>
    <w:rsid w:val="007829B3"/>
    <w:rsid w:val="007B2B51"/>
    <w:rsid w:val="007B2F6E"/>
    <w:rsid w:val="007B3E4B"/>
    <w:rsid w:val="007B454F"/>
    <w:rsid w:val="007B56AC"/>
    <w:rsid w:val="007B7733"/>
    <w:rsid w:val="007B7BE0"/>
    <w:rsid w:val="007C31AD"/>
    <w:rsid w:val="007C3731"/>
    <w:rsid w:val="007C624F"/>
    <w:rsid w:val="007D4E90"/>
    <w:rsid w:val="007E053C"/>
    <w:rsid w:val="007E7337"/>
    <w:rsid w:val="007E7DD2"/>
    <w:rsid w:val="007F4608"/>
    <w:rsid w:val="008227D3"/>
    <w:rsid w:val="00822E82"/>
    <w:rsid w:val="00824306"/>
    <w:rsid w:val="00831112"/>
    <w:rsid w:val="00847184"/>
    <w:rsid w:val="008501B1"/>
    <w:rsid w:val="00852011"/>
    <w:rsid w:val="00852E43"/>
    <w:rsid w:val="00861BB0"/>
    <w:rsid w:val="00873FB2"/>
    <w:rsid w:val="00881BB5"/>
    <w:rsid w:val="0088571D"/>
    <w:rsid w:val="0089040A"/>
    <w:rsid w:val="00893C13"/>
    <w:rsid w:val="00894D5E"/>
    <w:rsid w:val="008A30A0"/>
    <w:rsid w:val="008A6BDE"/>
    <w:rsid w:val="008A7BA7"/>
    <w:rsid w:val="008B0839"/>
    <w:rsid w:val="008B48FB"/>
    <w:rsid w:val="008B5A55"/>
    <w:rsid w:val="008B7D69"/>
    <w:rsid w:val="008C1503"/>
    <w:rsid w:val="008C25A7"/>
    <w:rsid w:val="008C753B"/>
    <w:rsid w:val="008C7D7F"/>
    <w:rsid w:val="008D0A51"/>
    <w:rsid w:val="008D29F6"/>
    <w:rsid w:val="008D492F"/>
    <w:rsid w:val="008D684B"/>
    <w:rsid w:val="008E2F11"/>
    <w:rsid w:val="008E4EFC"/>
    <w:rsid w:val="008F03DC"/>
    <w:rsid w:val="008F710E"/>
    <w:rsid w:val="00902B49"/>
    <w:rsid w:val="00911C26"/>
    <w:rsid w:val="009440E8"/>
    <w:rsid w:val="0094695C"/>
    <w:rsid w:val="00951B97"/>
    <w:rsid w:val="00954813"/>
    <w:rsid w:val="00956898"/>
    <w:rsid w:val="00960F5A"/>
    <w:rsid w:val="00961913"/>
    <w:rsid w:val="00962C69"/>
    <w:rsid w:val="00964014"/>
    <w:rsid w:val="00966597"/>
    <w:rsid w:val="00971B49"/>
    <w:rsid w:val="00972B77"/>
    <w:rsid w:val="009733A5"/>
    <w:rsid w:val="0097438F"/>
    <w:rsid w:val="00985E29"/>
    <w:rsid w:val="00986A95"/>
    <w:rsid w:val="0099220B"/>
    <w:rsid w:val="00992B1F"/>
    <w:rsid w:val="0099305C"/>
    <w:rsid w:val="009A169D"/>
    <w:rsid w:val="009A3479"/>
    <w:rsid w:val="009B13D6"/>
    <w:rsid w:val="009C2F18"/>
    <w:rsid w:val="009C6C2B"/>
    <w:rsid w:val="009C6C3C"/>
    <w:rsid w:val="009D07BC"/>
    <w:rsid w:val="009D13EA"/>
    <w:rsid w:val="009D582E"/>
    <w:rsid w:val="009E1600"/>
    <w:rsid w:val="009E2759"/>
    <w:rsid w:val="009E5768"/>
    <w:rsid w:val="009E6531"/>
    <w:rsid w:val="009F0515"/>
    <w:rsid w:val="009F0928"/>
    <w:rsid w:val="009F52AE"/>
    <w:rsid w:val="009F720E"/>
    <w:rsid w:val="00A00CC9"/>
    <w:rsid w:val="00A0240B"/>
    <w:rsid w:val="00A02C9E"/>
    <w:rsid w:val="00A03423"/>
    <w:rsid w:val="00A075D3"/>
    <w:rsid w:val="00A13D9F"/>
    <w:rsid w:val="00A20CD5"/>
    <w:rsid w:val="00A24AF7"/>
    <w:rsid w:val="00A257B4"/>
    <w:rsid w:val="00A25EB3"/>
    <w:rsid w:val="00A27343"/>
    <w:rsid w:val="00A34D34"/>
    <w:rsid w:val="00A4539B"/>
    <w:rsid w:val="00A53197"/>
    <w:rsid w:val="00A538CF"/>
    <w:rsid w:val="00A60903"/>
    <w:rsid w:val="00A65D20"/>
    <w:rsid w:val="00A66786"/>
    <w:rsid w:val="00A67708"/>
    <w:rsid w:val="00A90E23"/>
    <w:rsid w:val="00A924CC"/>
    <w:rsid w:val="00A927DC"/>
    <w:rsid w:val="00AA4494"/>
    <w:rsid w:val="00AA4C67"/>
    <w:rsid w:val="00AA73E5"/>
    <w:rsid w:val="00AA7692"/>
    <w:rsid w:val="00AB1A3A"/>
    <w:rsid w:val="00AB5D70"/>
    <w:rsid w:val="00AC05DA"/>
    <w:rsid w:val="00AC120F"/>
    <w:rsid w:val="00AC7766"/>
    <w:rsid w:val="00AD3A90"/>
    <w:rsid w:val="00AD5CAC"/>
    <w:rsid w:val="00AD7F72"/>
    <w:rsid w:val="00AE2956"/>
    <w:rsid w:val="00AE4669"/>
    <w:rsid w:val="00AE6E84"/>
    <w:rsid w:val="00AE7E0B"/>
    <w:rsid w:val="00B01BAD"/>
    <w:rsid w:val="00B03798"/>
    <w:rsid w:val="00B05BAB"/>
    <w:rsid w:val="00B05D4F"/>
    <w:rsid w:val="00B15D56"/>
    <w:rsid w:val="00B328FB"/>
    <w:rsid w:val="00B3640F"/>
    <w:rsid w:val="00B37AF8"/>
    <w:rsid w:val="00B42582"/>
    <w:rsid w:val="00B442EC"/>
    <w:rsid w:val="00B45810"/>
    <w:rsid w:val="00B5548C"/>
    <w:rsid w:val="00B70A5B"/>
    <w:rsid w:val="00B759CE"/>
    <w:rsid w:val="00B8017C"/>
    <w:rsid w:val="00B804BE"/>
    <w:rsid w:val="00B84494"/>
    <w:rsid w:val="00B850D2"/>
    <w:rsid w:val="00B944AD"/>
    <w:rsid w:val="00B967E3"/>
    <w:rsid w:val="00BA3246"/>
    <w:rsid w:val="00BA3CE3"/>
    <w:rsid w:val="00BA5CFB"/>
    <w:rsid w:val="00BA6433"/>
    <w:rsid w:val="00BA7BB1"/>
    <w:rsid w:val="00BB0413"/>
    <w:rsid w:val="00BB19EE"/>
    <w:rsid w:val="00BB26DB"/>
    <w:rsid w:val="00BB47F1"/>
    <w:rsid w:val="00BB7171"/>
    <w:rsid w:val="00BC331D"/>
    <w:rsid w:val="00BC48E1"/>
    <w:rsid w:val="00BD2143"/>
    <w:rsid w:val="00BD2ED8"/>
    <w:rsid w:val="00BD4415"/>
    <w:rsid w:val="00BD6C56"/>
    <w:rsid w:val="00BD7ABD"/>
    <w:rsid w:val="00BE04C9"/>
    <w:rsid w:val="00BE21E4"/>
    <w:rsid w:val="00BE237D"/>
    <w:rsid w:val="00BE3E2A"/>
    <w:rsid w:val="00BE5F37"/>
    <w:rsid w:val="00BE6272"/>
    <w:rsid w:val="00C04E27"/>
    <w:rsid w:val="00C11C8B"/>
    <w:rsid w:val="00C159F1"/>
    <w:rsid w:val="00C22772"/>
    <w:rsid w:val="00C24CC1"/>
    <w:rsid w:val="00C30BB9"/>
    <w:rsid w:val="00C34035"/>
    <w:rsid w:val="00C37478"/>
    <w:rsid w:val="00C37F44"/>
    <w:rsid w:val="00C40A25"/>
    <w:rsid w:val="00C47A3B"/>
    <w:rsid w:val="00C51928"/>
    <w:rsid w:val="00C51FD9"/>
    <w:rsid w:val="00C6424B"/>
    <w:rsid w:val="00C807A4"/>
    <w:rsid w:val="00C80B9E"/>
    <w:rsid w:val="00C82553"/>
    <w:rsid w:val="00C859AD"/>
    <w:rsid w:val="00C903E3"/>
    <w:rsid w:val="00C913AD"/>
    <w:rsid w:val="00C927BA"/>
    <w:rsid w:val="00C92ACF"/>
    <w:rsid w:val="00CA0DBC"/>
    <w:rsid w:val="00CC0C58"/>
    <w:rsid w:val="00CC7F34"/>
    <w:rsid w:val="00CD0F20"/>
    <w:rsid w:val="00CD237D"/>
    <w:rsid w:val="00CD33C6"/>
    <w:rsid w:val="00CE133A"/>
    <w:rsid w:val="00CE23A4"/>
    <w:rsid w:val="00CE3B0A"/>
    <w:rsid w:val="00CF3AFB"/>
    <w:rsid w:val="00CF6938"/>
    <w:rsid w:val="00D03399"/>
    <w:rsid w:val="00D06BBB"/>
    <w:rsid w:val="00D07576"/>
    <w:rsid w:val="00D10E79"/>
    <w:rsid w:val="00D1572E"/>
    <w:rsid w:val="00D15D9A"/>
    <w:rsid w:val="00D20727"/>
    <w:rsid w:val="00D213A6"/>
    <w:rsid w:val="00D2737F"/>
    <w:rsid w:val="00D36CA5"/>
    <w:rsid w:val="00D44FA4"/>
    <w:rsid w:val="00D4696B"/>
    <w:rsid w:val="00D47D13"/>
    <w:rsid w:val="00D52B22"/>
    <w:rsid w:val="00D574C0"/>
    <w:rsid w:val="00D64C89"/>
    <w:rsid w:val="00D67379"/>
    <w:rsid w:val="00D6750C"/>
    <w:rsid w:val="00D80C6B"/>
    <w:rsid w:val="00D858F1"/>
    <w:rsid w:val="00D917C0"/>
    <w:rsid w:val="00D97D7F"/>
    <w:rsid w:val="00DA6DD9"/>
    <w:rsid w:val="00DB1867"/>
    <w:rsid w:val="00DC09C1"/>
    <w:rsid w:val="00DC6C28"/>
    <w:rsid w:val="00DD30B7"/>
    <w:rsid w:val="00DE36D0"/>
    <w:rsid w:val="00DE5DDB"/>
    <w:rsid w:val="00DE7E36"/>
    <w:rsid w:val="00DF06D1"/>
    <w:rsid w:val="00DF283F"/>
    <w:rsid w:val="00DF3000"/>
    <w:rsid w:val="00DF415A"/>
    <w:rsid w:val="00DF4704"/>
    <w:rsid w:val="00DF7590"/>
    <w:rsid w:val="00E0405E"/>
    <w:rsid w:val="00E041C5"/>
    <w:rsid w:val="00E04CC3"/>
    <w:rsid w:val="00E10A2E"/>
    <w:rsid w:val="00E23A9D"/>
    <w:rsid w:val="00E3432C"/>
    <w:rsid w:val="00E36AB2"/>
    <w:rsid w:val="00E4053C"/>
    <w:rsid w:val="00E44CDA"/>
    <w:rsid w:val="00E44F18"/>
    <w:rsid w:val="00E60157"/>
    <w:rsid w:val="00E61857"/>
    <w:rsid w:val="00E6315D"/>
    <w:rsid w:val="00E653DA"/>
    <w:rsid w:val="00E656F3"/>
    <w:rsid w:val="00E6674C"/>
    <w:rsid w:val="00E70CB8"/>
    <w:rsid w:val="00E71582"/>
    <w:rsid w:val="00E72DFD"/>
    <w:rsid w:val="00E74E74"/>
    <w:rsid w:val="00E81FA6"/>
    <w:rsid w:val="00EA4E23"/>
    <w:rsid w:val="00EA7EE2"/>
    <w:rsid w:val="00EB7949"/>
    <w:rsid w:val="00EC081B"/>
    <w:rsid w:val="00EC24A8"/>
    <w:rsid w:val="00EC3987"/>
    <w:rsid w:val="00EC737D"/>
    <w:rsid w:val="00ED0FE0"/>
    <w:rsid w:val="00ED1743"/>
    <w:rsid w:val="00ED3338"/>
    <w:rsid w:val="00EE6C7C"/>
    <w:rsid w:val="00EE7832"/>
    <w:rsid w:val="00EF37FE"/>
    <w:rsid w:val="00EF4620"/>
    <w:rsid w:val="00EF6DCB"/>
    <w:rsid w:val="00EF71A9"/>
    <w:rsid w:val="00F07330"/>
    <w:rsid w:val="00F12802"/>
    <w:rsid w:val="00F21532"/>
    <w:rsid w:val="00F3398F"/>
    <w:rsid w:val="00F33998"/>
    <w:rsid w:val="00F33E23"/>
    <w:rsid w:val="00F364FC"/>
    <w:rsid w:val="00F369BA"/>
    <w:rsid w:val="00F36F9B"/>
    <w:rsid w:val="00F3785A"/>
    <w:rsid w:val="00F404B5"/>
    <w:rsid w:val="00F41068"/>
    <w:rsid w:val="00F41B2B"/>
    <w:rsid w:val="00F47151"/>
    <w:rsid w:val="00F50C3C"/>
    <w:rsid w:val="00F5257C"/>
    <w:rsid w:val="00F604E1"/>
    <w:rsid w:val="00F62B86"/>
    <w:rsid w:val="00F64861"/>
    <w:rsid w:val="00F71883"/>
    <w:rsid w:val="00F737F7"/>
    <w:rsid w:val="00F76E75"/>
    <w:rsid w:val="00F8123F"/>
    <w:rsid w:val="00F823F1"/>
    <w:rsid w:val="00F83B05"/>
    <w:rsid w:val="00F86EF6"/>
    <w:rsid w:val="00FC52EB"/>
    <w:rsid w:val="00FC7424"/>
    <w:rsid w:val="00FD1BE3"/>
    <w:rsid w:val="00FD3B45"/>
    <w:rsid w:val="00FD44C6"/>
    <w:rsid w:val="00FD51DE"/>
    <w:rsid w:val="00FD67C9"/>
    <w:rsid w:val="00FE751E"/>
    <w:rsid w:val="00FF294B"/>
    <w:rsid w:val="1274E092"/>
    <w:rsid w:val="3403D6A5"/>
    <w:rsid w:val="347DE5FA"/>
    <w:rsid w:val="3DE01E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B786D"/>
  <w15:docId w15:val="{FD53190D-13EE-4A83-8F43-373C92770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de-DE" w:eastAsia="en-US"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30D7"/>
    <w:rPr>
      <w:rFonts w:ascii="Arial" w:hAnsi="Arial"/>
      <w:sz w:val="24"/>
    </w:rPr>
  </w:style>
  <w:style w:type="paragraph" w:styleId="berschrift2">
    <w:name w:val="heading 2"/>
    <w:basedOn w:val="Standard"/>
    <w:next w:val="Standard"/>
    <w:link w:val="berschrift2Zchn"/>
    <w:qFormat/>
    <w:rsid w:val="003707A3"/>
    <w:pPr>
      <w:keepNext/>
      <w:pBdr>
        <w:top w:val="single" w:sz="4" w:space="1" w:color="auto"/>
        <w:left w:val="single" w:sz="4" w:space="4" w:color="auto"/>
        <w:bottom w:val="single" w:sz="4" w:space="1" w:color="auto"/>
        <w:right w:val="single" w:sz="4" w:space="4" w:color="auto"/>
      </w:pBdr>
      <w:outlineLvl w:val="1"/>
    </w:pPr>
    <w:rPr>
      <w:rFonts w:ascii="Times New Roman" w:eastAsia="Times New Roman" w:hAnsi="Times New Roman" w:cs="Times New Roman"/>
      <w:sz w:val="28"/>
      <w:szCs w:val="24"/>
      <w:lang w:val="fr-FR"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pPr>
      <w:tabs>
        <w:tab w:val="center" w:pos="4536"/>
        <w:tab w:val="right" w:pos="9072"/>
      </w:tabs>
    </w:pPr>
    <w:rPr>
      <w:rFonts w:ascii="Times New Roman" w:hAnsi="Times New Roman" w:cs="Times New Roman"/>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uiPriority w:val="99"/>
    <w:pPr>
      <w:tabs>
        <w:tab w:val="center" w:pos="4536"/>
        <w:tab w:val="right" w:pos="9072"/>
      </w:tabs>
    </w:pPr>
    <w:rPr>
      <w:rFonts w:ascii="Times New Roman" w:hAnsi="Times New Roman" w:cs="Times New Roman"/>
      <w:szCs w:val="24"/>
      <w:lang w:eastAsia="ja-JP"/>
    </w:rPr>
  </w:style>
  <w:style w:type="character" w:customStyle="1" w:styleId="FuzeileZchn">
    <w:name w:val="Fußzeile Zchn"/>
    <w:basedOn w:val="Absatz-Standardschriftart"/>
    <w:link w:val="Fuzeile"/>
    <w:uiPriority w:val="99"/>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berschrift2Zchn">
    <w:name w:val="Überschrift 2 Zchn"/>
    <w:basedOn w:val="Absatz-Standardschriftart"/>
    <w:link w:val="berschrift2"/>
    <w:rsid w:val="003707A3"/>
    <w:rPr>
      <w:rFonts w:ascii="Times New Roman" w:eastAsia="Times New Roman" w:hAnsi="Times New Roman" w:cs="Times New Roman"/>
      <w:sz w:val="28"/>
      <w:szCs w:val="24"/>
      <w:lang w:val="fr-FR" w:eastAsia="de-DE"/>
    </w:rPr>
  </w:style>
  <w:style w:type="paragraph" w:styleId="Listenabsatz">
    <w:name w:val="List Paragraph"/>
    <w:basedOn w:val="Standard"/>
    <w:uiPriority w:val="34"/>
    <w:qFormat/>
    <w:rsid w:val="00747712"/>
    <w:pPr>
      <w:ind w:left="720"/>
      <w:contextualSpacing/>
    </w:pPr>
  </w:style>
  <w:style w:type="paragraph" w:customStyle="1" w:styleId="Default">
    <w:name w:val="Default"/>
    <w:rsid w:val="00CF6938"/>
    <w:pPr>
      <w:autoSpaceDE w:val="0"/>
      <w:autoSpaceDN w:val="0"/>
      <w:adjustRightInd w:val="0"/>
      <w:spacing w:line="240" w:lineRule="auto"/>
    </w:pPr>
    <w:rPr>
      <w:rFonts w:ascii="Tahoma" w:hAnsi="Tahoma" w:cs="Tahoma"/>
      <w:color w:val="000000"/>
      <w:sz w:val="24"/>
      <w:szCs w:val="24"/>
    </w:rPr>
  </w:style>
  <w:style w:type="character" w:styleId="Hyperlink">
    <w:name w:val="Hyperlink"/>
    <w:basedOn w:val="Absatz-Standardschriftart"/>
    <w:uiPriority w:val="99"/>
    <w:unhideWhenUsed/>
    <w:rsid w:val="006D49C3"/>
    <w:rPr>
      <w:color w:val="0000FF" w:themeColor="hyperlink"/>
      <w:u w:val="single"/>
    </w:rPr>
  </w:style>
  <w:style w:type="table" w:styleId="HelleListe-Akzent3">
    <w:name w:val="Light List Accent 3"/>
    <w:basedOn w:val="NormaleTabelle"/>
    <w:uiPriority w:val="61"/>
    <w:rsid w:val="00D47D13"/>
    <w:pPr>
      <w:spacing w:line="240" w:lineRule="auto"/>
    </w:pPr>
    <w:rPr>
      <w:rFonts w:eastAsiaTheme="minorEastAsia"/>
      <w:lang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KeinLeerraum">
    <w:name w:val="No Spacing"/>
    <w:uiPriority w:val="1"/>
    <w:qFormat/>
    <w:rsid w:val="007B56AC"/>
    <w:pPr>
      <w:adjustRightInd w:val="0"/>
      <w:spacing w:line="240" w:lineRule="exact"/>
    </w:pPr>
    <w:rPr>
      <w:rFonts w:ascii="Arial" w:hAnsi="Arial"/>
      <w:color w:val="000000" w:themeColor="text1"/>
      <w:sz w:val="18"/>
      <w:szCs w:val="18"/>
    </w:rPr>
  </w:style>
  <w:style w:type="table" w:customStyle="1" w:styleId="BioHybridTechnischeTabelle">
    <w:name w:val="BioHybrid Technische Tabelle"/>
    <w:basedOn w:val="NormaleTabelle"/>
    <w:uiPriority w:val="99"/>
    <w:rsid w:val="007B56AC"/>
    <w:pPr>
      <w:spacing w:line="240" w:lineRule="auto"/>
    </w:pPr>
    <w:rPr>
      <w:sz w:val="18"/>
      <w:szCs w:val="24"/>
    </w:rPr>
    <w:tblPr>
      <w:tblBorders>
        <w:bottom w:val="single" w:sz="4" w:space="0" w:color="EEECE1" w:themeColor="background2"/>
        <w:insideH w:val="single" w:sz="4" w:space="0" w:color="EEECE1" w:themeColor="background2"/>
      </w:tblBorders>
      <w:tblCellMar>
        <w:top w:w="57" w:type="dxa"/>
        <w:left w:w="0" w:type="dxa"/>
        <w:bottom w:w="113" w:type="dxa"/>
        <w:right w:w="0" w:type="dxa"/>
      </w:tblCellMar>
    </w:tblPr>
    <w:tblStylePr w:type="firstRow">
      <w:rPr>
        <w:rFonts w:ascii="TheSans C5 Bold" w:hAnsi="TheSans C5 Bold"/>
        <w:b/>
        <w:bCs/>
        <w:i w:val="0"/>
        <w:iCs w:val="0"/>
      </w:rPr>
      <w:tblPr/>
      <w:tcPr>
        <w:tcBorders>
          <w:bottom w:val="single" w:sz="4" w:space="0" w:color="000000" w:themeColor="text1"/>
        </w:tcBorders>
      </w:tcPr>
    </w:tblStylePr>
    <w:tblStylePr w:type="lastRow">
      <w:rPr>
        <w:rFonts w:ascii="TheSans C5 Bold" w:hAnsi="TheSans C5 Bold"/>
        <w:b/>
        <w:bCs/>
        <w:i w:val="0"/>
        <w:iCs w:val="0"/>
      </w:rPr>
      <w:tblPr/>
      <w:tcPr>
        <w:tcBorders>
          <w:top w:val="nil"/>
          <w:left w:val="nil"/>
          <w:bottom w:val="nil"/>
          <w:right w:val="nil"/>
          <w:insideH w:val="nil"/>
          <w:insideV w:val="nil"/>
          <w:tl2br w:val="nil"/>
          <w:tr2bl w:val="nil"/>
        </w:tcBorders>
        <w:tcMar>
          <w:top w:w="284" w:type="dxa"/>
          <w:left w:w="0" w:type="nil"/>
          <w:bottom w:w="284" w:type="dxa"/>
          <w:right w:w="0" w:type="nil"/>
        </w:tcMar>
      </w:tcPr>
    </w:tblStylePr>
    <w:tblStylePr w:type="lastCol">
      <w:pPr>
        <w:wordWrap/>
        <w:jc w:val="right"/>
      </w:pPr>
    </w:tblStylePr>
  </w:style>
  <w:style w:type="character" w:styleId="Kommentarzeichen">
    <w:name w:val="annotation reference"/>
    <w:basedOn w:val="Absatz-Standardschriftart"/>
    <w:uiPriority w:val="99"/>
    <w:semiHidden/>
    <w:unhideWhenUsed/>
    <w:rsid w:val="002B37AD"/>
    <w:rPr>
      <w:sz w:val="16"/>
      <w:szCs w:val="16"/>
    </w:rPr>
  </w:style>
  <w:style w:type="paragraph" w:styleId="Kommentartext">
    <w:name w:val="annotation text"/>
    <w:basedOn w:val="Standard"/>
    <w:link w:val="KommentartextZchn"/>
    <w:uiPriority w:val="99"/>
    <w:unhideWhenUsed/>
    <w:rsid w:val="002B37AD"/>
    <w:rPr>
      <w:sz w:val="20"/>
      <w:szCs w:val="20"/>
    </w:rPr>
  </w:style>
  <w:style w:type="character" w:customStyle="1" w:styleId="KommentartextZchn">
    <w:name w:val="Kommentartext Zchn"/>
    <w:basedOn w:val="Absatz-Standardschriftart"/>
    <w:link w:val="Kommentartext"/>
    <w:uiPriority w:val="99"/>
    <w:rsid w:val="002B37AD"/>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2B37AD"/>
    <w:rPr>
      <w:b/>
      <w:bCs/>
    </w:rPr>
  </w:style>
  <w:style w:type="character" w:customStyle="1" w:styleId="KommentarthemaZchn">
    <w:name w:val="Kommentarthema Zchn"/>
    <w:basedOn w:val="KommentartextZchn"/>
    <w:link w:val="Kommentarthema"/>
    <w:uiPriority w:val="99"/>
    <w:semiHidden/>
    <w:rsid w:val="002B37AD"/>
    <w:rPr>
      <w:rFonts w:ascii="Arial" w:hAnsi="Arial"/>
      <w:b/>
      <w:bCs/>
      <w:sz w:val="20"/>
      <w:szCs w:val="20"/>
    </w:rPr>
  </w:style>
  <w:style w:type="character" w:customStyle="1" w:styleId="NichtaufgelsteErwhnung1">
    <w:name w:val="Nicht aufgelöste Erwähnung1"/>
    <w:basedOn w:val="Absatz-Standardschriftart"/>
    <w:uiPriority w:val="99"/>
    <w:semiHidden/>
    <w:unhideWhenUsed/>
    <w:rsid w:val="00780C1A"/>
    <w:rPr>
      <w:color w:val="605E5C"/>
      <w:shd w:val="clear" w:color="auto" w:fill="E1DFDD"/>
    </w:rPr>
  </w:style>
  <w:style w:type="character" w:styleId="NichtaufgelsteErwhnung">
    <w:name w:val="Unresolved Mention"/>
    <w:basedOn w:val="Absatz-Standardschriftart"/>
    <w:uiPriority w:val="99"/>
    <w:semiHidden/>
    <w:unhideWhenUsed/>
    <w:rsid w:val="00752594"/>
    <w:rPr>
      <w:color w:val="605E5C"/>
      <w:shd w:val="clear" w:color="auto" w:fill="E1DFDD"/>
    </w:rPr>
  </w:style>
  <w:style w:type="character" w:styleId="BesuchterLink">
    <w:name w:val="FollowedHyperlink"/>
    <w:basedOn w:val="Absatz-Standardschriftart"/>
    <w:uiPriority w:val="99"/>
    <w:semiHidden/>
    <w:unhideWhenUsed/>
    <w:rsid w:val="004568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7406">
      <w:bodyDiv w:val="1"/>
      <w:marLeft w:val="0"/>
      <w:marRight w:val="0"/>
      <w:marTop w:val="0"/>
      <w:marBottom w:val="0"/>
      <w:divBdr>
        <w:top w:val="none" w:sz="0" w:space="0" w:color="auto"/>
        <w:left w:val="none" w:sz="0" w:space="0" w:color="auto"/>
        <w:bottom w:val="none" w:sz="0" w:space="0" w:color="auto"/>
        <w:right w:val="none" w:sz="0" w:space="0" w:color="auto"/>
      </w:divBdr>
    </w:div>
    <w:div w:id="430010080">
      <w:bodyDiv w:val="1"/>
      <w:marLeft w:val="0"/>
      <w:marRight w:val="0"/>
      <w:marTop w:val="0"/>
      <w:marBottom w:val="0"/>
      <w:divBdr>
        <w:top w:val="none" w:sz="0" w:space="0" w:color="auto"/>
        <w:left w:val="none" w:sz="0" w:space="0" w:color="auto"/>
        <w:bottom w:val="none" w:sz="0" w:space="0" w:color="auto"/>
        <w:right w:val="none" w:sz="0" w:space="0" w:color="auto"/>
      </w:divBdr>
    </w:div>
    <w:div w:id="565191833">
      <w:bodyDiv w:val="1"/>
      <w:marLeft w:val="0"/>
      <w:marRight w:val="0"/>
      <w:marTop w:val="0"/>
      <w:marBottom w:val="0"/>
      <w:divBdr>
        <w:top w:val="none" w:sz="0" w:space="0" w:color="auto"/>
        <w:left w:val="none" w:sz="0" w:space="0" w:color="auto"/>
        <w:bottom w:val="none" w:sz="0" w:space="0" w:color="auto"/>
        <w:right w:val="none" w:sz="0" w:space="0" w:color="auto"/>
      </w:divBdr>
    </w:div>
    <w:div w:id="880633808">
      <w:bodyDiv w:val="1"/>
      <w:marLeft w:val="0"/>
      <w:marRight w:val="0"/>
      <w:marTop w:val="0"/>
      <w:marBottom w:val="0"/>
      <w:divBdr>
        <w:top w:val="none" w:sz="0" w:space="0" w:color="auto"/>
        <w:left w:val="none" w:sz="0" w:space="0" w:color="auto"/>
        <w:bottom w:val="none" w:sz="0" w:space="0" w:color="auto"/>
        <w:right w:val="none" w:sz="0" w:space="0" w:color="auto"/>
      </w:divBdr>
    </w:div>
    <w:div w:id="888104787">
      <w:bodyDiv w:val="1"/>
      <w:marLeft w:val="0"/>
      <w:marRight w:val="0"/>
      <w:marTop w:val="0"/>
      <w:marBottom w:val="0"/>
      <w:divBdr>
        <w:top w:val="none" w:sz="0" w:space="0" w:color="auto"/>
        <w:left w:val="none" w:sz="0" w:space="0" w:color="auto"/>
        <w:bottom w:val="none" w:sz="0" w:space="0" w:color="auto"/>
        <w:right w:val="none" w:sz="0" w:space="0" w:color="auto"/>
      </w:divBdr>
    </w:div>
    <w:div w:id="1010182367">
      <w:bodyDiv w:val="1"/>
      <w:marLeft w:val="0"/>
      <w:marRight w:val="0"/>
      <w:marTop w:val="0"/>
      <w:marBottom w:val="0"/>
      <w:divBdr>
        <w:top w:val="none" w:sz="0" w:space="0" w:color="auto"/>
        <w:left w:val="none" w:sz="0" w:space="0" w:color="auto"/>
        <w:bottom w:val="none" w:sz="0" w:space="0" w:color="auto"/>
        <w:right w:val="none" w:sz="0" w:space="0" w:color="auto"/>
      </w:divBdr>
    </w:div>
    <w:div w:id="1014189159">
      <w:bodyDiv w:val="1"/>
      <w:marLeft w:val="0"/>
      <w:marRight w:val="0"/>
      <w:marTop w:val="0"/>
      <w:marBottom w:val="0"/>
      <w:divBdr>
        <w:top w:val="none" w:sz="0" w:space="0" w:color="auto"/>
        <w:left w:val="none" w:sz="0" w:space="0" w:color="auto"/>
        <w:bottom w:val="none" w:sz="0" w:space="0" w:color="auto"/>
        <w:right w:val="none" w:sz="0" w:space="0" w:color="auto"/>
      </w:divBdr>
    </w:div>
    <w:div w:id="1065565673">
      <w:bodyDiv w:val="1"/>
      <w:marLeft w:val="0"/>
      <w:marRight w:val="0"/>
      <w:marTop w:val="0"/>
      <w:marBottom w:val="0"/>
      <w:divBdr>
        <w:top w:val="none" w:sz="0" w:space="0" w:color="auto"/>
        <w:left w:val="none" w:sz="0" w:space="0" w:color="auto"/>
        <w:bottom w:val="none" w:sz="0" w:space="0" w:color="auto"/>
        <w:right w:val="none" w:sz="0" w:space="0" w:color="auto"/>
      </w:divBdr>
    </w:div>
    <w:div w:id="1545218211">
      <w:bodyDiv w:val="1"/>
      <w:marLeft w:val="0"/>
      <w:marRight w:val="0"/>
      <w:marTop w:val="0"/>
      <w:marBottom w:val="0"/>
      <w:divBdr>
        <w:top w:val="none" w:sz="0" w:space="0" w:color="auto"/>
        <w:left w:val="none" w:sz="0" w:space="0" w:color="auto"/>
        <w:bottom w:val="none" w:sz="0" w:space="0" w:color="auto"/>
        <w:right w:val="none" w:sz="0" w:space="0" w:color="auto"/>
      </w:divBdr>
    </w:div>
    <w:div w:id="1632396804">
      <w:bodyDiv w:val="1"/>
      <w:marLeft w:val="0"/>
      <w:marRight w:val="0"/>
      <w:marTop w:val="0"/>
      <w:marBottom w:val="0"/>
      <w:divBdr>
        <w:top w:val="none" w:sz="0" w:space="0" w:color="auto"/>
        <w:left w:val="none" w:sz="0" w:space="0" w:color="auto"/>
        <w:bottom w:val="none" w:sz="0" w:space="0" w:color="auto"/>
        <w:right w:val="none" w:sz="0" w:space="0" w:color="auto"/>
      </w:divBdr>
    </w:div>
    <w:div w:id="19466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ubea.com/de/u-mobility" TargetMode="External"/><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il.bergmann@mubea.com"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rporate.mubea-umobility.com/insights/media" TargetMode="External"/><Relationship Id="rId22" Type="http://schemas.openxmlformats.org/officeDocument/2006/relationships/image" Target="media/image9.emf"/><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header2.xml.rels><?xml version="1.0" encoding="UTF-8" standalone="yes"?>
<Relationships xmlns="http://schemas.openxmlformats.org/package/2006/relationships"><Relationship Id="rId1" Type="http://schemas.openxmlformats.org/officeDocument/2006/relationships/image" Target="media/image1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D84F65FB4538342962A9EDE311B551D" ma:contentTypeVersion="16" ma:contentTypeDescription="Ein neues Dokument erstellen." ma:contentTypeScope="" ma:versionID="1a28b15f789356b04895974a3ef1b6a2">
  <xsd:schema xmlns:xsd="http://www.w3.org/2001/XMLSchema" xmlns:xs="http://www.w3.org/2001/XMLSchema" xmlns:p="http://schemas.microsoft.com/office/2006/metadata/properties" xmlns:ns2="351c5d20-9937-4e9a-8e57-d882fc478586" xmlns:ns3="ff7d4066-9f1b-4505-a649-2aeb17694b1e" targetNamespace="http://schemas.microsoft.com/office/2006/metadata/properties" ma:root="true" ma:fieldsID="1139503f207a12d03748ae1f2defb6b8" ns2:_="" ns3:_="">
    <xsd:import namespace="351c5d20-9937-4e9a-8e57-d882fc478586"/>
    <xsd:import namespace="ff7d4066-9f1b-4505-a649-2aeb17694b1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DateTaken"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5d20-9937-4e9a-8e57-d882fc4785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3d3c7d63-a74d-4b8d-9acd-36e99696bb7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7d4066-9f1b-4505-a649-2aeb17694b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c7a9a7d-117c-4d04-881d-ec48705c0f45}" ma:internalName="TaxCatchAll" ma:showField="CatchAllData" ma:web="ff7d4066-9f1b-4505-a649-2aeb17694b1e">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1c5d20-9937-4e9a-8e57-d882fc478586">
      <Terms xmlns="http://schemas.microsoft.com/office/infopath/2007/PartnerControls"/>
    </lcf76f155ced4ddcb4097134ff3c332f>
    <TaxCatchAll xmlns="ff7d4066-9f1b-4505-a649-2aeb17694b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9909B8-38C2-4D5F-9DEE-E730D491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5d20-9937-4e9a-8e57-d882fc478586"/>
    <ds:schemaRef ds:uri="ff7d4066-9f1b-4505-a649-2aeb17694b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3E5A0-5E23-43D7-9BFE-D38C10D5ACA8}">
  <ds:schemaRefs>
    <ds:schemaRef ds:uri="http://schemas.microsoft.com/office/2006/metadata/properties"/>
    <ds:schemaRef ds:uri="http://schemas.microsoft.com/office/infopath/2007/PartnerControls"/>
    <ds:schemaRef ds:uri="351c5d20-9937-4e9a-8e57-d882fc478586"/>
    <ds:schemaRef ds:uri="ff7d4066-9f1b-4505-a649-2aeb17694b1e"/>
  </ds:schemaRefs>
</ds:datastoreItem>
</file>

<file path=customXml/itemProps3.xml><?xml version="1.0" encoding="utf-8"?>
<ds:datastoreItem xmlns:ds="http://schemas.openxmlformats.org/officeDocument/2006/customXml" ds:itemID="{3061A088-30AE-41B6-8279-4E0A92B12643}">
  <ds:schemaRefs>
    <ds:schemaRef ds:uri="http://schemas.openxmlformats.org/officeDocument/2006/bibliography"/>
  </ds:schemaRefs>
</ds:datastoreItem>
</file>

<file path=customXml/itemProps4.xml><?xml version="1.0" encoding="utf-8"?>
<ds:datastoreItem xmlns:ds="http://schemas.openxmlformats.org/officeDocument/2006/customXml" ds:itemID="{0190DC78-DBF6-47C1-99FD-C0059F3243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5093</Characters>
  <Application>Microsoft Office Word</Application>
  <DocSecurity>0</DocSecurity>
  <Lines>42</Lines>
  <Paragraphs>11</Paragraphs>
  <ScaleCrop>false</ScaleCrop>
  <Company/>
  <LinksUpToDate>false</LinksUpToDate>
  <CharactersWithSpaces>5890</CharactersWithSpaces>
  <SharedDoc>false</SharedDoc>
  <HLinks>
    <vt:vector size="12" baseType="variant">
      <vt:variant>
        <vt:i4>3211305</vt:i4>
      </vt:variant>
      <vt:variant>
        <vt:i4>3</vt:i4>
      </vt:variant>
      <vt:variant>
        <vt:i4>0</vt:i4>
      </vt:variant>
      <vt:variant>
        <vt:i4>5</vt:i4>
      </vt:variant>
      <vt:variant>
        <vt:lpwstr>https://www.mubea.com/de/u-mobility</vt:lpwstr>
      </vt:variant>
      <vt:variant>
        <vt:lpwstr/>
      </vt:variant>
      <vt:variant>
        <vt:i4>1441811</vt:i4>
      </vt:variant>
      <vt:variant>
        <vt:i4>0</vt:i4>
      </vt:variant>
      <vt:variant>
        <vt:i4>0</vt:i4>
      </vt:variant>
      <vt:variant>
        <vt:i4>5</vt:i4>
      </vt:variant>
      <vt:variant>
        <vt:lpwstr>https://corporate.mubea-umobility.com/insights/media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Mubea</dc:creator>
  <cp:keywords/>
  <cp:lastModifiedBy>Ziegler, Ann-Kathrin</cp:lastModifiedBy>
  <cp:revision>30</cp:revision>
  <cp:lastPrinted>2022-02-16T09:08:00Z</cp:lastPrinted>
  <dcterms:created xsi:type="dcterms:W3CDTF">2026-03-17T09:27:00Z</dcterms:created>
  <dcterms:modified xsi:type="dcterms:W3CDTF">2026-03-18T14:13:00Z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1243230534</vt:i4>
  </property>
  <property fmtid="{D5CDD505-2E9C-101B-9397-08002B2CF9AE}" pid="3" name="_NewReviewCycle">
    <vt:lpwstr/>
  </property>
  <property fmtid="{D5CDD505-2E9C-101B-9397-08002B2CF9AE}" pid="4" name="_EmailSubject">
    <vt:lpwstr>Pressemitteilung Würth</vt:lpwstr>
  </property>
  <property fmtid="{D5CDD505-2E9C-101B-9397-08002B2CF9AE}" pid="5" name="_AuthorEmail">
    <vt:lpwstr>AnnKathrin.Ziegler@mubea.com</vt:lpwstr>
  </property>
  <property fmtid="{D5CDD505-2E9C-101B-9397-08002B2CF9AE}" pid="6" name="_AuthorEmailDisplayName">
    <vt:lpwstr>Ziegler, Ann-Kathrin</vt:lpwstr>
  </property>
  <property fmtid="{D5CDD505-2E9C-101B-9397-08002B2CF9AE}" pid="7" name="_PreviousAdHocReviewCycleID">
    <vt:i4>1243230534</vt:i4>
  </property>
  <property fmtid="{D5CDD505-2E9C-101B-9397-08002B2CF9AE}" pid="8" name="ContentTypeId">
    <vt:lpwstr>0x0101005D84F65FB4538342962A9EDE311B551D</vt:lpwstr>
  </property>
  <property fmtid="{D5CDD505-2E9C-101B-9397-08002B2CF9AE}" pid="9" name="MediaServiceImageTags">
    <vt:lpwstr/>
  </property>
</Properties>
</file>